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4855" w:rsidP="005F4855">
      <w:pPr>
        <w:ind w:firstLine="450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DF6496">
        <w:rPr>
          <w:rFonts w:ascii="Times New Roman" w:hAnsi="Times New Roman" w:cs="Times New Roman"/>
          <w:b/>
          <w:sz w:val="32"/>
          <w:szCs w:val="32"/>
        </w:rPr>
        <w:t xml:space="preserve">Конспект </w:t>
      </w:r>
      <w:r w:rsidR="00DF649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на тему: </w:t>
      </w:r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>«</w:t>
      </w:r>
      <w:proofErr w:type="spellStart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>Психологічна</w:t>
      </w:r>
      <w:proofErr w:type="spellEnd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 xml:space="preserve"> характеристика </w:t>
      </w:r>
      <w:proofErr w:type="spellStart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>структурної</w:t>
      </w:r>
      <w:proofErr w:type="spellEnd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 xml:space="preserve"> та </w:t>
      </w:r>
      <w:proofErr w:type="spellStart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>функціональної</w:t>
      </w:r>
      <w:proofErr w:type="spellEnd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>сумісності</w:t>
      </w:r>
      <w:proofErr w:type="spellEnd"/>
      <w:r w:rsidRPr="00DF6496">
        <w:rPr>
          <w:rFonts w:ascii="Times New Roman" w:hAnsi="Times New Roman" w:cs="Times New Roman"/>
          <w:b/>
          <w:sz w:val="32"/>
          <w:szCs w:val="32"/>
          <w:u w:val="single"/>
        </w:rPr>
        <w:t>»</w:t>
      </w:r>
    </w:p>
    <w:p w:rsidR="00DF6496" w:rsidRDefault="00DF6496" w:rsidP="005F4855">
      <w:pPr>
        <w:ind w:firstLine="45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Студентки 227 групи</w:t>
      </w:r>
    </w:p>
    <w:p w:rsidR="00DF6496" w:rsidRDefault="00DF6496" w:rsidP="005F4855">
      <w:pPr>
        <w:ind w:firstLine="45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Смик Анастасії</w:t>
      </w:r>
    </w:p>
    <w:p w:rsidR="00DF6496" w:rsidRPr="00DF6496" w:rsidRDefault="00DF6496" w:rsidP="005F4855">
      <w:pPr>
        <w:ind w:firstLine="450"/>
        <w:rPr>
          <w:rFonts w:ascii="Times New Roman" w:hAnsi="Times New Roman" w:cs="Times New Roman"/>
          <w:sz w:val="32"/>
          <w:szCs w:val="32"/>
          <w:lang w:val="uk-UA"/>
        </w:rPr>
      </w:pP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DF6496">
        <w:rPr>
          <w:rFonts w:ascii="Times New Roman" w:hAnsi="Times New Roman" w:cs="Times New Roman"/>
          <w:sz w:val="28"/>
          <w:szCs w:val="28"/>
          <w:lang w:val="uk-UA"/>
        </w:rPr>
        <w:t>Міжособистісна сумісність - складний психологічний ефект поєднання, взаємодії людей, що спілкуються. Розрізняють структурну і функціонально-рольову сумісність.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структурно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мається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темпераменту, характеру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особистісних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перших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підтверджується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гіпотеза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комплементарності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взаємодоповнюваності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особистісних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знайшла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експериментальне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протилежна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схожість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близькості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висока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володінні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взаємодоповнюючи</w:t>
      </w:r>
      <w:proofErr w:type="spellEnd"/>
      <w:r w:rsidRPr="00DF6496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властивост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темпераменту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характеру (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сангві</w:t>
      </w:r>
      <w:proofErr w:type="gramStart"/>
      <w:r w:rsidRPr="00DF649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меланхолік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холерик - флегматик)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подібними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особистісними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орієнтаціями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товариськість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тривожність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мрійливість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.)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Функціонально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-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ольова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уявленнях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про 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ті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міжособистісн</w:t>
      </w:r>
      <w:proofErr w:type="spellEnd"/>
      <w:r w:rsidRPr="00DF64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ролі</w:t>
      </w:r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реалізовуватимуть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очікуватимуть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рольові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у них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шансів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гармонійних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побудованих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міжособистісно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привабливості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.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</w:p>
    <w:p w:rsidR="004F7AF2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старе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у Словнику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іальної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психології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наукове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,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позначеного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зацікавило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соціальну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психологію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недавно. 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DF6496">
        <w:rPr>
          <w:rFonts w:ascii="Times New Roman" w:hAnsi="Times New Roman" w:cs="Times New Roman"/>
          <w:sz w:val="28"/>
          <w:szCs w:val="28"/>
          <w:lang w:val="uk-UA"/>
        </w:rPr>
        <w:t>Під час вивчення групових конфліктів, психологічного клімату в групах, ефективності групов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діяльності,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при дослідженні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процесів і результатів комунікацій, динаміки міжособистісних взаємин держави і інших соціально-психологічних явищ було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виявлено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, що вони належним чином обумовлені співвідношенням властивостей взаємодіючих людей. У одних випадках ці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відношення негативно позначали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ся на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ситуації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(знижувал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ть діяльності групи, погіршували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клімат тощо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), в інших 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— позитивно.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lastRenderedPageBreak/>
        <w:t>Поєднання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характеристик, як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AF2" w:rsidRPr="00DF6496">
        <w:rPr>
          <w:rFonts w:ascii="Times New Roman" w:hAnsi="Times New Roman" w:cs="Times New Roman"/>
          <w:sz w:val="28"/>
          <w:szCs w:val="28"/>
        </w:rPr>
        <w:t xml:space="preserve"> справлял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іджуване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, стал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позначатися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5F4855" w:rsidRPr="00DF6496" w:rsidRDefault="004F7AF2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однопорядкова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просто</w:t>
      </w:r>
      <w:r w:rsidR="005F4855" w:rsidRPr="00DF64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вживається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характеристик систем </w:t>
      </w:r>
      <w:proofErr w:type="spellStart"/>
      <w:proofErr w:type="gramStart"/>
      <w:r w:rsidR="005F4855" w:rsidRPr="00DF649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F4855" w:rsidRPr="00DF6496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молекули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, два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. п.).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М.И.Сетров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>: «...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так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F4855" w:rsidRPr="00DF6496">
        <w:rPr>
          <w:rFonts w:ascii="Times New Roman" w:hAnsi="Times New Roman" w:cs="Times New Roman"/>
          <w:sz w:val="28"/>
          <w:szCs w:val="28"/>
        </w:rPr>
        <w:t xml:space="preserve"> ж 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відношення</w:t>
      </w:r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систем, у як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спорідненість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спільність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систем за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деякими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параметрами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забезпечу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ючі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855" w:rsidRPr="00DF649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="005F4855" w:rsidRPr="00DF6496">
        <w:rPr>
          <w:rFonts w:ascii="Times New Roman" w:hAnsi="Times New Roman" w:cs="Times New Roman"/>
          <w:sz w:val="28"/>
          <w:szCs w:val="28"/>
        </w:rPr>
        <w:t>».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DF649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психологічних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роботах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proofErr w:type="gram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описове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Ф.Д.Горбовим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М.А.Новиковим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взаємн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F7AF2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відповідн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Сюди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взаємна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симпатія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F6496">
        <w:rPr>
          <w:rFonts w:ascii="Times New Roman" w:hAnsi="Times New Roman" w:cs="Times New Roman"/>
          <w:sz w:val="28"/>
          <w:szCs w:val="28"/>
        </w:rPr>
        <w:t>позитивного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емоційн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AF2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установ</w:t>
      </w:r>
      <w:r w:rsidRPr="00DF6496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спільність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та потреб,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подібність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спрямованості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психофізіологічних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реакцій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операторськ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виправда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нібито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відсутністю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виражених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егоцентрич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F6496">
        <w:rPr>
          <w:rFonts w:ascii="Times New Roman" w:hAnsi="Times New Roman" w:cs="Times New Roman"/>
          <w:sz w:val="28"/>
          <w:szCs w:val="28"/>
        </w:rPr>
        <w:t xml:space="preserve">их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устремлінь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».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Автори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виділяють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психологічної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згуртованість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ійкість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F6496">
        <w:rPr>
          <w:rFonts w:ascii="Times New Roman" w:hAnsi="Times New Roman" w:cs="Times New Roman"/>
          <w:sz w:val="28"/>
          <w:szCs w:val="28"/>
        </w:rPr>
        <w:t xml:space="preserve"> в час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групов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низьку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конфліктність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високе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взаєморозуміння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партнерами, — словом,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будь-як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соціально-психологічних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взяте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позитивному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значенні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все-таки, не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мож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уть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обов'язковими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взає</w:t>
      </w:r>
      <w:r w:rsidR="004F7AF2" w:rsidRPr="00DF6496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шлюбі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викли</w:t>
      </w:r>
      <w:r w:rsidR="004F7AF2" w:rsidRPr="00DF6496">
        <w:rPr>
          <w:rFonts w:ascii="Times New Roman" w:hAnsi="Times New Roman" w:cs="Times New Roman"/>
          <w:sz w:val="28"/>
          <w:szCs w:val="28"/>
        </w:rPr>
        <w:t>кана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боязню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перервати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496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боязню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самотності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конфлікт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частота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не суттєві</w:t>
      </w:r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враховується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розбіжність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конструктивні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конфлікти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бажані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DF6496">
        <w:rPr>
          <w:rFonts w:ascii="Times New Roman" w:hAnsi="Times New Roman" w:cs="Times New Roman"/>
          <w:sz w:val="28"/>
          <w:szCs w:val="28"/>
        </w:rPr>
        <w:t xml:space="preserve">М. М. Обозов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А. М.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Обозова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виділяють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структурний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функціональний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адаптивний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.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Структурний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орієнтован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поєднань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характеристик члени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оптимальне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позначається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гармонія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.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Структурний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якусь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стійку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,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адаптивну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сенсі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структуру.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подібність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(контрас</w:t>
      </w:r>
      <w:r w:rsidR="004F7AF2" w:rsidRPr="00DF6496">
        <w:rPr>
          <w:rFonts w:ascii="Times New Roman" w:hAnsi="Times New Roman" w:cs="Times New Roman"/>
          <w:sz w:val="28"/>
          <w:szCs w:val="28"/>
        </w:rPr>
        <w:t xml:space="preserve">т) характеристик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партнері</w:t>
      </w:r>
      <w:proofErr w:type="gramStart"/>
      <w:r w:rsidR="004F7AF2" w:rsidRPr="00DF649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4F7AF2" w:rsidRPr="00DF6496">
        <w:rPr>
          <w:rFonts w:ascii="Times New Roman" w:hAnsi="Times New Roman" w:cs="Times New Roman"/>
          <w:sz w:val="28"/>
          <w:szCs w:val="28"/>
        </w:rPr>
        <w:t>.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r w:rsidRPr="00DF649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функціональному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ідході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сприймається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цілеспрямоване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утворення</w:t>
      </w:r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соціальній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психології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позначаються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ролей служить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lastRenderedPageBreak/>
        <w:t>показником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дослідники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свідомо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відволікаються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учаснику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груповий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функціонального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ідходу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відповідної до</w:t>
      </w:r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ролей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індивідами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якісного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рольового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співробітництва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ча</w:t>
      </w:r>
      <w:r w:rsidR="004F7AF2" w:rsidRPr="00DF6496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AF2" w:rsidRPr="00DF649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4F7AF2" w:rsidRPr="00DF64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649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6496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адаптивний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клініці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психологічн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орієнтовано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r w:rsidR="004F7AF2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сумісності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позитивних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міжособистісних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49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DF6496">
        <w:rPr>
          <w:rFonts w:ascii="Times New Roman" w:hAnsi="Times New Roman" w:cs="Times New Roman"/>
          <w:sz w:val="28"/>
          <w:szCs w:val="28"/>
        </w:rPr>
        <w:t>.</w:t>
      </w:r>
      <w:r w:rsidR="00DF6496" w:rsidRPr="00DF6496">
        <w:rPr>
          <w:rFonts w:ascii="Times New Roman" w:hAnsi="Times New Roman" w:cs="Times New Roman"/>
          <w:sz w:val="28"/>
          <w:szCs w:val="28"/>
          <w:lang w:val="uk-UA"/>
        </w:rPr>
        <w:t xml:space="preserve"> Адаптивний підхід орієнтований на </w:t>
      </w:r>
      <w:r w:rsidRPr="00DF6496">
        <w:rPr>
          <w:rFonts w:ascii="Times New Roman" w:hAnsi="Times New Roman" w:cs="Times New Roman"/>
          <w:sz w:val="28"/>
          <w:szCs w:val="28"/>
          <w:lang w:val="uk-UA"/>
        </w:rPr>
        <w:t>поліпшення процесів спілкування в групах і моральне вдоскона</w:t>
      </w:r>
      <w:r w:rsidR="00DF6496" w:rsidRPr="00DF6496">
        <w:rPr>
          <w:rFonts w:ascii="Times New Roman" w:hAnsi="Times New Roman" w:cs="Times New Roman"/>
          <w:sz w:val="28"/>
          <w:szCs w:val="28"/>
          <w:lang w:val="uk-UA"/>
        </w:rPr>
        <w:t>лення міжособистісних відносин.</w:t>
      </w:r>
    </w:p>
    <w:p w:rsidR="005F4855" w:rsidRPr="00DF6496" w:rsidRDefault="005F4855" w:rsidP="005F4855">
      <w:pPr>
        <w:ind w:firstLine="45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4855" w:rsidRPr="00DF649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4855"/>
    <w:rsid w:val="004F7AF2"/>
    <w:rsid w:val="005F4855"/>
    <w:rsid w:val="00DF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2014-05-13T11:43:00Z</dcterms:created>
  <dcterms:modified xsi:type="dcterms:W3CDTF">2014-05-13T12:05:00Z</dcterms:modified>
</cp:coreProperties>
</file>