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Szegedi Tudományegyetem</w:t>
        <w:br/>
        <w:t>Informatikai Intézet</w:t>
      </w:r>
    </w:p>
    <w:p>
      <w:r>
        <w:br/>
        <w:br/>
      </w:r>
    </w:p>
    <w:p>
      <w:pPr>
        <w:jc w:val="center"/>
      </w:pPr>
      <w:r>
        <w:rPr>
          <w:b/>
          <w:sz w:val="48"/>
        </w:rPr>
        <w:t>SZAKDOLGOZAT</w:t>
        <w:br/>
      </w:r>
      <w:r>
        <w:rPr>
          <w:b/>
          <w:sz w:val="32"/>
        </w:rPr>
        <w:t>TDLWebshop épületgépészeti webáruház és adminisztrációs rendszer</w:t>
      </w:r>
    </w:p>
    <w:p>
      <w:r>
        <w:br/>
      </w:r>
    </w:p>
    <w:p>
      <w:pPr>
        <w:jc w:val="center"/>
      </w:pPr>
      <w:r>
        <w:rPr>
          <w:b/>
          <w:sz w:val="30"/>
        </w:rPr>
        <w:t>I. rész: elméleti, tervezési és követelményi alap</w:t>
      </w:r>
    </w:p>
    <w:p>
      <w:pPr>
        <w:jc w:val="center"/>
      </w:pPr>
      <w:r>
        <w:t>Munkapéldány a végleges szakdolgozati szöveghez</w:t>
      </w:r>
    </w:p>
    <w:p>
      <w:r>
        <w:br/>
        <w:br/>
        <w:br/>
      </w:r>
    </w:p>
    <w:tbl>
      <w:tblPr>
        <w:tblW w:type="auto" w:w="0"/>
        <w:jc w:val="center"/>
        <w:tblLook w:firstColumn="1" w:firstRow="1" w:lastColumn="0" w:lastRow="0" w:noHBand="0" w:noVBand="1" w:val="04A0"/>
      </w:tblPr>
      <w:tblGrid>
        <w:gridCol w:w="4394"/>
        <w:gridCol w:w="4394"/>
      </w:tblGrid>
      <w:tr>
        <w:tc>
          <w:tcPr>
            <w:tcW w:type="dxa" w:w="4394"/>
            <w:vAlign w:val="center"/>
          </w:tcPr>
          <w:p>
            <w:r>
              <w:rPr>
                <w:rFonts w:ascii="Times New Roman" w:hAnsi="Times New Roman"/>
                <w:sz w:val="24"/>
              </w:rPr>
              <w:t>Készítette:</w:t>
            </w:r>
          </w:p>
        </w:tc>
        <w:tc>
          <w:tcPr>
            <w:tcW w:type="dxa" w:w="4394"/>
            <w:vAlign w:val="center"/>
          </w:tcPr>
          <w:p>
            <w:r>
              <w:rPr>
                <w:rFonts w:ascii="Times New Roman" w:hAnsi="Times New Roman"/>
                <w:sz w:val="24"/>
              </w:rPr>
              <w:t>Tóth Dávid László</w:t>
            </w:r>
          </w:p>
        </w:tc>
      </w:tr>
      <w:tr>
        <w:tc>
          <w:tcPr>
            <w:tcW w:type="dxa" w:w="4394"/>
            <w:vAlign w:val="center"/>
          </w:tcPr>
          <w:p>
            <w:r>
              <w:rPr>
                <w:rFonts w:ascii="Times New Roman" w:hAnsi="Times New Roman"/>
                <w:sz w:val="24"/>
              </w:rPr>
              <w:t>Témavezető:</w:t>
            </w:r>
          </w:p>
        </w:tc>
        <w:tc>
          <w:tcPr>
            <w:tcW w:type="dxa" w:w="4394"/>
            <w:vAlign w:val="center"/>
          </w:tcPr>
          <w:p>
            <w:r>
              <w:rPr>
                <w:rFonts w:ascii="Times New Roman" w:hAnsi="Times New Roman"/>
                <w:sz w:val="24"/>
              </w:rPr>
              <w:t>Dr. Bilicki Vilmos, egyetemi docens</w:t>
            </w:r>
          </w:p>
        </w:tc>
      </w:tr>
    </w:tbl>
    <w:p>
      <w:r>
        <w:br/>
        <w:br/>
        <w:br/>
      </w:r>
    </w:p>
    <w:p>
      <w:pPr>
        <w:jc w:val="center"/>
      </w:pPr>
      <w:r>
        <w:t>Szeged</w:t>
        <w:br/>
        <w:t>2026</w:t>
      </w:r>
    </w:p>
    <w:p>
      <w:r>
        <w:br w:type="page"/>
      </w:r>
    </w:p>
    <w:p>
      <w:pPr>
        <w:pStyle w:val="Heading1"/>
      </w:pPr>
      <w:r>
        <w:t>Feladatkiírás jellegű összefoglaló</w:t>
      </w:r>
    </w:p>
    <w:p>
      <w:pPr>
        <w:jc w:val="both"/>
      </w:pPr>
      <w:r>
        <w:t>A szakdolgozat célja egy épületgépészeti termékeket értékesítő webáruház és a hozzá tartozó adminisztrációs felület megtervezése, megvalósítása és ellenőrzése. A rendszer munkacíme TDLWebshop. Az alkalmazás célja, hogy a vásárlók termékeket kereshessenek, kosárba helyezhessenek, rendelést adhassanak le, valamint bejelentkezés után megtekinthessék saját adataikat és rendeléseiket. A rendszer adminisztrációs oldala lehetővé teszi a termékek, készletek, rendelési állapotok, felhasználói szerepkörök, mentett vásárlók és helyszíni értékesítések kezelését.</w:t>
      </w:r>
    </w:p>
    <w:p>
      <w:pPr>
        <w:jc w:val="both"/>
      </w:pPr>
      <w:r>
        <w:t>A feladat külön hangsúlyt helyez a reprodukálható fejlesztői környezetre, a jogosultságkezelésre, az adatmodell átláthatóságára, a biztonsági minimumok dokumentálására, valamint a tesztelési bizonyítékokra. A projekt nem teljes vállalatirányítási rendszerként készült, hanem olyan MVP-ként, amely egy valós webáruházi és adminisztrációs folyamat fő részeit demonstrálja.</w:t>
      </w:r>
    </w:p>
    <w:p>
      <w:r>
        <w:br w:type="page"/>
      </w:r>
    </w:p>
    <w:p>
      <w:pPr>
        <w:pStyle w:val="Heading1"/>
      </w:pPr>
      <w:r>
        <w:t>Tartalmi összefoglaló</w:t>
      </w:r>
    </w:p>
    <w:p>
      <w:pPr>
        <w:jc w:val="both"/>
      </w:pPr>
      <w:r>
        <w:t>A dolgozat egy Angular és Firebase alapú épületgépészeti webáruház fejlesztését mutatja be. A rendszerben a vásárlói oldal mellett külön adminisztrációs felület is készült, amely támogatja a rendeléskezelést, termékfeltöltést, CSV importot, készletfigyelést, mentett vásárlókat, PDF bizonylatot, jogosultsági szerepköröket és egy termékkatalógushoz kötött AI asszisztenst. A dolgozat bemutatja a felhasználói folyamatokat, a választott technológiákat, az adatmodellt, a biztonsági megfontolásokat és a tesztelési eredményeket.</w:t>
      </w:r>
    </w:p>
    <w:p>
      <w:pPr>
        <w:jc w:val="both"/>
      </w:pPr>
      <w:r>
        <w:t>A megvalósítás fő értéke, hogy nem csak egy bemutató jellegű terméklista készült, hanem egy több szerepkörös, rendelési és adminisztrációs logikával rendelkező rendszer. A dolgozat ennek megfelelően nem kizárólag a felületet ismerteti, hanem a döntések indoklását, az MVP-határ kijelölését, a biztonsági korlátokat és a tesztelési bizonyítékokat is tartalmazza.</w:t>
      </w:r>
    </w:p>
    <w:p>
      <w:pPr>
        <w:pStyle w:val="Heading1"/>
      </w:pPr>
      <w:r>
        <w:t>Tartalomjegyzék</w:t>
      </w:r>
    </w:p>
    <w:p>
      <w:r>
        <w:t>A végleges Word dokumentumban ide automatikus tartalomjegyzéket kell beszúrni. A jelenlegi dokumentum munkapéldány: a fejezetcímek és alcímek már Heading stílusokkal szerepelnek, ezért a tartalomjegyzék Wordben a Hivatkozások / Tartalomjegyzék menüponttal frissíthető.</w:t>
      </w:r>
    </w:p>
    <w:p>
      <w:r>
        <w:br w:type="page"/>
      </w:r>
    </w:p>
    <w:p>
      <w:pPr>
        <w:pStyle w:val="Heading1"/>
      </w:pPr>
      <w:r>
        <w:t>1. Bevezetés, problémafelvetés és célkitűzés</w:t>
      </w:r>
    </w:p>
    <w:p>
      <w:pPr>
        <w:pStyle w:val="Heading2"/>
      </w:pPr>
      <w:r>
        <w:t>1.1 A webáruházak szerepe a kis- és középvállalkozások működésében</w:t>
      </w:r>
    </w:p>
    <w:p>
      <w:pPr>
        <w:jc w:val="both"/>
      </w:pPr>
      <w:r>
        <w:t>A 1.1 a webáruházak szerepe a kis- és középvállalkozások működésében fejezet célja, hogy a TDLWebshop rendszer egy konkrét, szakdolgozati szempontból is értelmezhető részét ne csak felsorolásszerűen, hanem mérnöki indoklással mutassa be. A kereskedelmi folyamatok jelentős része ma már digitális felületeken zajlik, ezért egy vállalkozás számára nem elegendő pusztán termékkatalógust megjeleníteni.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webáruház a termékbemutatás mellett rendeléskezelési és ügyfélkommunikációs feladatokat is ellát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vásárlói bizalom szempontjából fontos a készlet, ár, szállítási mód és rendelési állapot átlátható megjelenítése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dolgozatban a webshop nem marketingfelületként, hanem működő üzleti folyamatként kerül bemutatásra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kezdőlapi és terméklistás képernyőképek, valamint a vásárlói út rövid leírása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1.2 Az épületgépészeti termékkör sajátosságai</w:t>
      </w:r>
    </w:p>
    <w:p>
      <w:pPr>
        <w:jc w:val="both"/>
      </w:pPr>
      <w:r>
        <w:t>A 1.2 az épületgépészeti termékkör sajátosságai fejezet célja, hogy a TDLWebshop rendszer egy konkrét, szakdolgozati szempontból is értelmezhető részét ne csak felsorolásszerűen, hanem mérnöki indoklással mutassa be. Az épületgépészeti termékek esetében a vásárlói döntés sokszor szakmai szempontoktól, kompatibilitástól, készlettől és beszerzési lehetőségtől függ.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termékekhez gyakran műszaki leírás, kategória, készlet és ár tartozik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vásárló sok esetben nem csak egy terméket, hanem egy rendszerhez illeszkedő megoldást keres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rendszernek ezért támogatnia kell a keresést, kategóriákat, szűrést és az adminisztrátori karbantartást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termékkategória és termékadatlap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1.3 A TDLWebshop fejlesztési célja</w:t>
      </w:r>
    </w:p>
    <w:p>
      <w:pPr>
        <w:jc w:val="both"/>
      </w:pPr>
      <w:r>
        <w:t>A 1.3 a tdlwebshop fejlesztési célja fejezet célja, hogy a TDLWebshop rendszer egy konkrét, szakdolgozati szempontból is értelmezhető részét ne csak felsorolásszerűen, hanem mérnöki indoklással mutassa be. A TDLWebshop célja egy olyan szakdolgozati MVP elkészítése volt, amely a vásárlói és adminisztrátori folyamatokat egy rendszerben kapcsolja össze.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vásárlói oldalon a böngészés, keresés, kosár és rendelésleadás kerül előtérbe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oldalon a termékek, rendelési állapotok, készlet és felhasználók kezelése a fő cél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dolgozói szerepkör külön kezeli azokat a műveleteket, amelyekhez nem szükséges teljes admin jogosultság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MVP összefoglaló táblázat és admin áttekintő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1.4 Az MVP határai és tudatos korlátai</w:t>
      </w:r>
    </w:p>
    <w:p>
      <w:pPr>
        <w:jc w:val="both"/>
      </w:pPr>
      <w:r>
        <w:t>A 1.4 az mvp határai és tudatos korlátai fejezet célja, hogy a TDLWebshop rendszer egy konkrét, szakdolgozati szempontból is értelmezhető részét ne csak felsorolásszerűen, hanem mérnöki indoklással mutassa be. A projekt tudatosan nem teljes körű éles webshop infrastruktúraként készült, hanem szakdolgozati MVP-ként, amely bizonyítja a fő üzleti folyamatok működését.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bankkártyás fizetés a dolgozatban nem teljes fizetési szolgáltatói integrációként szerepel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webes rendelés egyes összegzési adatai kliensoldalról indulnak, ezt a dolgozat MVP-korlátként is értékeli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asszisztens tájékoztató jellegű szakmai és katalógus alapú segítséget ad, nem helyettesít szakembert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MVP-határ és továbbfejlesztési irányok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1.5 A dolgozat felépítése</w:t>
      </w:r>
    </w:p>
    <w:p>
      <w:pPr>
        <w:jc w:val="both"/>
      </w:pPr>
      <w:r>
        <w:t>A 1.5 a dolgozat felépítése fejezet célja, hogy a TDLWebshop rendszer egy konkrét, szakdolgozati szempontból is értelmezhető részét ne csak felsorolásszerűen, hanem mérnöki indoklással mutassa be. A dolgozat felépítése a konzulensi elvárásokhoz igazodik: probléma, cél, piac, követelmények, use case-ek, UX, architektúra, megvalósítás, biztonság, tesztelés és összefoglalás.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első nagy rész a tervezési és követelményi alapot mutatja 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második nagy rész a megvalósítást, ellenőrzést és értékelést részletezi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mellékletekbe kerülhetnek a hosszabb tesztjegyzőkönyvek, képernyőképek és reprodukciós leírások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 dolgozat végleges tartalomjegyzéke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2. Piaci és területi összehasonlítás</w:t>
      </w:r>
    </w:p>
    <w:p>
      <w:pPr>
        <w:pStyle w:val="Heading2"/>
      </w:pPr>
      <w:r>
        <w:t>2.1 Hasonló webshopok és rendszerek vizsgálata</w:t>
      </w:r>
    </w:p>
    <w:p>
      <w:pPr>
        <w:jc w:val="both"/>
      </w:pPr>
      <w:r>
        <w:t>A 2.1 hasonló webshopok és rendszerek vizsgálata fejezet célja, hogy a TDLWebshop rendszer egy konkrét, szakdolgozati szempontból is értelmezhető részét ne csak felsorolásszerűen, hanem mérnöki indoklással mutassa be. A piaci összehasonlítás célja annak bemutatása, hogy a TDLWebshop milyen ismert megoldásokhoz képest pozicionálható.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nagyobb épületgépészeti webshopok erősek termékválasztékban, de a dolgozatban bemutatott admin és szakdolgozati dokumentáltság más jellegű érték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általános webshopmotorok gyors indulást adnak, de kevésbé mutatják meg a saját mérnöki döntéseket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TDLWebshop előnye, hogy a vásárlói és admin folyamatok saját fejlesztésként, átlátható kódbázisban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piaci összehasonlító táblázat, amely 2-4 hasonló rendszert hasonlít össze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Szempont</w:t>
            </w:r>
          </w:p>
        </w:tc>
        <w:tc>
          <w:tcPr>
            <w:tcW w:type="dxa" w:w="2197"/>
            <w:vAlign w:val="top"/>
          </w:tcPr>
          <w:p>
            <w:r>
              <w:rPr>
                <w:rFonts w:ascii="Times New Roman" w:hAnsi="Times New Roman"/>
                <w:sz w:val="20"/>
              </w:rPr>
              <w:t>Általános webshopmotor</w:t>
            </w:r>
          </w:p>
        </w:tc>
        <w:tc>
          <w:tcPr>
            <w:tcW w:type="dxa" w:w="2197"/>
            <w:vAlign w:val="top"/>
          </w:tcPr>
          <w:p>
            <w:r>
              <w:rPr>
                <w:rFonts w:ascii="Times New Roman" w:hAnsi="Times New Roman"/>
                <w:sz w:val="20"/>
              </w:rPr>
              <w:t>Nagy épületgépészeti webshop</w:t>
            </w:r>
          </w:p>
        </w:tc>
        <w:tc>
          <w:tcPr>
            <w:tcW w:type="dxa" w:w="2197"/>
            <w:vAlign w:val="top"/>
          </w:tcPr>
          <w:p>
            <w:r>
              <w:rPr>
                <w:rFonts w:ascii="Times New Roman" w:hAnsi="Times New Roman"/>
                <w:sz w:val="20"/>
              </w:rPr>
              <w:t>TDLWebshop MVP</w:t>
            </w:r>
          </w:p>
        </w:tc>
      </w:tr>
      <w:tr>
        <w:tc>
          <w:tcPr>
            <w:tcW w:type="dxa" w:w="2197"/>
            <w:vAlign w:val="top"/>
          </w:tcPr>
          <w:p>
            <w:r>
              <w:rPr>
                <w:rFonts w:ascii="Times New Roman" w:hAnsi="Times New Roman"/>
                <w:sz w:val="20"/>
              </w:rPr>
              <w:t>Termékkatalógus</w:t>
            </w:r>
          </w:p>
        </w:tc>
        <w:tc>
          <w:tcPr>
            <w:tcW w:type="dxa" w:w="2197"/>
            <w:vAlign w:val="top"/>
          </w:tcPr>
          <w:p>
            <w:r>
              <w:rPr>
                <w:rFonts w:ascii="Times New Roman" w:hAnsi="Times New Roman"/>
                <w:sz w:val="20"/>
              </w:rPr>
              <w:t>Kész megoldás, kevés saját logika</w:t>
            </w:r>
          </w:p>
        </w:tc>
        <w:tc>
          <w:tcPr>
            <w:tcW w:type="dxa" w:w="2197"/>
            <w:vAlign w:val="top"/>
          </w:tcPr>
          <w:p>
            <w:r>
              <w:rPr>
                <w:rFonts w:ascii="Times New Roman" w:hAnsi="Times New Roman"/>
                <w:sz w:val="20"/>
              </w:rPr>
              <w:t>Nagy választék</w:t>
            </w:r>
          </w:p>
        </w:tc>
        <w:tc>
          <w:tcPr>
            <w:tcW w:type="dxa" w:w="2197"/>
            <w:vAlign w:val="top"/>
          </w:tcPr>
          <w:p>
            <w:r>
              <w:rPr>
                <w:rFonts w:ascii="Times New Roman" w:hAnsi="Times New Roman"/>
                <w:sz w:val="20"/>
              </w:rPr>
              <w:t>Saját adatmodell, CSV import, kategóriák</w:t>
            </w:r>
          </w:p>
        </w:tc>
      </w:tr>
      <w:tr>
        <w:tc>
          <w:tcPr>
            <w:tcW w:type="dxa" w:w="2197"/>
            <w:vAlign w:val="top"/>
          </w:tcPr>
          <w:p>
            <w:r>
              <w:rPr>
                <w:rFonts w:ascii="Times New Roman" w:hAnsi="Times New Roman"/>
                <w:sz w:val="20"/>
              </w:rPr>
              <w:t>Admin felület</w:t>
            </w:r>
          </w:p>
        </w:tc>
        <w:tc>
          <w:tcPr>
            <w:tcW w:type="dxa" w:w="2197"/>
            <w:vAlign w:val="top"/>
          </w:tcPr>
          <w:p>
            <w:r>
              <w:rPr>
                <w:rFonts w:ascii="Times New Roman" w:hAnsi="Times New Roman"/>
                <w:sz w:val="20"/>
              </w:rPr>
              <w:t>Motorfüggő</w:t>
            </w:r>
          </w:p>
        </w:tc>
        <w:tc>
          <w:tcPr>
            <w:tcW w:type="dxa" w:w="2197"/>
            <w:vAlign w:val="top"/>
          </w:tcPr>
          <w:p>
            <w:r>
              <w:rPr>
                <w:rFonts w:ascii="Times New Roman" w:hAnsi="Times New Roman"/>
                <w:sz w:val="20"/>
              </w:rPr>
              <w:t>Belső rendszer, nem látható</w:t>
            </w:r>
          </w:p>
        </w:tc>
        <w:tc>
          <w:tcPr>
            <w:tcW w:type="dxa" w:w="2197"/>
            <w:vAlign w:val="top"/>
          </w:tcPr>
          <w:p>
            <w:r>
              <w:rPr>
                <w:rFonts w:ascii="Times New Roman" w:hAnsi="Times New Roman"/>
                <w:sz w:val="20"/>
              </w:rPr>
              <w:t>Saját admin, dolgozói és admin szerepkör</w:t>
            </w:r>
          </w:p>
        </w:tc>
      </w:tr>
      <w:tr>
        <w:tc>
          <w:tcPr>
            <w:tcW w:type="dxa" w:w="2197"/>
            <w:vAlign w:val="top"/>
          </w:tcPr>
          <w:p>
            <w:r>
              <w:rPr>
                <w:rFonts w:ascii="Times New Roman" w:hAnsi="Times New Roman"/>
                <w:sz w:val="20"/>
              </w:rPr>
              <w:t>Készletkezelés</w:t>
            </w:r>
          </w:p>
        </w:tc>
        <w:tc>
          <w:tcPr>
            <w:tcW w:type="dxa" w:w="2197"/>
            <w:vAlign w:val="top"/>
          </w:tcPr>
          <w:p>
            <w:r>
              <w:rPr>
                <w:rFonts w:ascii="Times New Roman" w:hAnsi="Times New Roman"/>
                <w:sz w:val="20"/>
              </w:rPr>
              <w:t>Bővítményfüggő</w:t>
            </w:r>
          </w:p>
        </w:tc>
        <w:tc>
          <w:tcPr>
            <w:tcW w:type="dxa" w:w="2197"/>
            <w:vAlign w:val="top"/>
          </w:tcPr>
          <w:p>
            <w:r>
              <w:rPr>
                <w:rFonts w:ascii="Times New Roman" w:hAnsi="Times New Roman"/>
                <w:sz w:val="20"/>
              </w:rPr>
              <w:t>Éles ERP integráció</w:t>
            </w:r>
          </w:p>
        </w:tc>
        <w:tc>
          <w:tcPr>
            <w:tcW w:type="dxa" w:w="2197"/>
            <w:vAlign w:val="top"/>
          </w:tcPr>
          <w:p>
            <w:r>
              <w:rPr>
                <w:rFonts w:ascii="Times New Roman" w:hAnsi="Times New Roman"/>
                <w:sz w:val="20"/>
              </w:rPr>
              <w:t>MVP szintű készlet, helyszíni eladásnál tranzakciós kezelés</w:t>
            </w:r>
          </w:p>
        </w:tc>
      </w:tr>
      <w:tr>
        <w:tc>
          <w:tcPr>
            <w:tcW w:type="dxa" w:w="2197"/>
            <w:vAlign w:val="top"/>
          </w:tcPr>
          <w:p>
            <w:r>
              <w:rPr>
                <w:rFonts w:ascii="Times New Roman" w:hAnsi="Times New Roman"/>
                <w:sz w:val="20"/>
              </w:rPr>
              <w:t>Dokumentálhatóság</w:t>
            </w:r>
          </w:p>
        </w:tc>
        <w:tc>
          <w:tcPr>
            <w:tcW w:type="dxa" w:w="2197"/>
            <w:vAlign w:val="top"/>
          </w:tcPr>
          <w:p>
            <w:r>
              <w:rPr>
                <w:rFonts w:ascii="Times New Roman" w:hAnsi="Times New Roman"/>
                <w:sz w:val="20"/>
              </w:rPr>
              <w:t>Kevés saját döntés</w:t>
            </w:r>
          </w:p>
        </w:tc>
        <w:tc>
          <w:tcPr>
            <w:tcW w:type="dxa" w:w="2197"/>
            <w:vAlign w:val="top"/>
          </w:tcPr>
          <w:p>
            <w:r>
              <w:rPr>
                <w:rFonts w:ascii="Times New Roman" w:hAnsi="Times New Roman"/>
                <w:sz w:val="20"/>
              </w:rPr>
              <w:t>Nem hozzáférhető</w:t>
            </w:r>
          </w:p>
        </w:tc>
        <w:tc>
          <w:tcPr>
            <w:tcW w:type="dxa" w:w="2197"/>
            <w:vAlign w:val="top"/>
          </w:tcPr>
          <w:p>
            <w:r>
              <w:rPr>
                <w:rFonts w:ascii="Times New Roman" w:hAnsi="Times New Roman"/>
                <w:sz w:val="20"/>
              </w:rPr>
              <w:t>Architektúra, adatmodell, teszt és biztonság bemutatható</w:t>
            </w:r>
          </w:p>
        </w:tc>
      </w:tr>
      <w:tr>
        <w:tc>
          <w:tcPr>
            <w:tcW w:type="dxa" w:w="2197"/>
            <w:vAlign w:val="top"/>
          </w:tcPr>
          <w:p>
            <w:r>
              <w:rPr>
                <w:rFonts w:ascii="Times New Roman" w:hAnsi="Times New Roman"/>
                <w:sz w:val="20"/>
              </w:rPr>
              <w:t>AI asszisztens</w:t>
            </w:r>
          </w:p>
        </w:tc>
        <w:tc>
          <w:tcPr>
            <w:tcW w:type="dxa" w:w="2197"/>
            <w:vAlign w:val="top"/>
          </w:tcPr>
          <w:p>
            <w:r>
              <w:rPr>
                <w:rFonts w:ascii="Times New Roman" w:hAnsi="Times New Roman"/>
                <w:sz w:val="20"/>
              </w:rPr>
              <w:t>Nem alapfunkció</w:t>
            </w:r>
          </w:p>
        </w:tc>
        <w:tc>
          <w:tcPr>
            <w:tcW w:type="dxa" w:w="2197"/>
            <w:vAlign w:val="top"/>
          </w:tcPr>
          <w:p>
            <w:r>
              <w:rPr>
                <w:rFonts w:ascii="Times New Roman" w:hAnsi="Times New Roman"/>
                <w:sz w:val="20"/>
              </w:rPr>
              <w:t>Ritkán látható</w:t>
            </w:r>
          </w:p>
        </w:tc>
        <w:tc>
          <w:tcPr>
            <w:tcW w:type="dxa" w:w="2197"/>
            <w:vAlign w:val="top"/>
          </w:tcPr>
          <w:p>
            <w:r>
              <w:rPr>
                <w:rFonts w:ascii="Times New Roman" w:hAnsi="Times New Roman"/>
                <w:sz w:val="20"/>
              </w:rPr>
              <w:t>Katalógushoz kötött, korlátozott szakmai segítő</w:t>
            </w:r>
          </w:p>
        </w:tc>
      </w:tr>
    </w:tbl>
    <w:p>
      <w:pPr>
        <w:pStyle w:val="Heading2"/>
      </w:pPr>
      <w:r>
        <w:t>2.2 A saját megoldás értéke</w:t>
      </w:r>
    </w:p>
    <w:p>
      <w:pPr>
        <w:jc w:val="both"/>
      </w:pPr>
      <w:r>
        <w:t>A 2.2 a saját megoldás értéke fejezet célja, hogy a TDLWebshop rendszer egy konkrét, szakdolgozati szempontból is értelmezhető részét ne csak felsorolásszerűen, hanem mérnöki indoklással mutassa be. A saját fejlesztés értéke nem abban áll, hogy minden piaci szereplőnél nagyobb funkcionalitást nyújt, hanem abban, hogy a működés mérnöki szempontból végigkövethető.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rendszerben látható a frontend és backend szolgáltatások közötti felelősségmegosztás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jogosultságkezelés és Firestore szabályok külön dokumentálhatóak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tesztelés és CI bizonyítja, hogy a fő folyamatok ellenőrzött módon működnek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rövid táblázat arról, hogy mely funkciók adják a szakdolgozati értéket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2.3 Versenyelőny szakdolgozati értelemben</w:t>
      </w:r>
    </w:p>
    <w:p>
      <w:pPr>
        <w:jc w:val="both"/>
      </w:pPr>
      <w:r>
        <w:t>A 2.3 versenyelőny szakdolgozati értelemben fejezet célja, hogy a TDLWebshop rendszer egy konkrét, szakdolgozati szempontból is értelmezhető részét ne csak felsorolásszerűen, hanem mérnöki indoklással mutassa be. A konzulensi visszajelzés alapján a rendszer erőssége a termékszerű MVP, ezért a dolgozatban ezt kell hangsúlyozni.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webáruház nem csak CRUD-felület, mert a rendelési és adminisztrációs folyamatok összekapcsolódnak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helyszíni értékesítés és mentett vásárlók kezelése domainközeli kiegészítés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asszisztens modern, de korlátozott és dokumentált funkcióként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AI asszisztenssel és admin helyszíni vásárlás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3. Követelmények és traceability</w:t>
      </w:r>
    </w:p>
    <w:p>
      <w:pPr>
        <w:pStyle w:val="Heading2"/>
      </w:pPr>
      <w:r>
        <w:t>3.1 Funkcionális követelmények</w:t>
      </w:r>
    </w:p>
    <w:p>
      <w:pPr>
        <w:jc w:val="both"/>
      </w:pPr>
      <w:r>
        <w:t>A 3.1 funkcionális követelmények fejezet célja, hogy a TDLWebshop rendszer egy konkrét, szakdolgozati szempontból is értelmezhető részét ne csak felsorolásszerűen, hanem mérnöki indoklással mutassa be. A funkcionális követelmények azt rögzítik, hogy a rendszernek milyen konkrét műveleteket kell támogatnia.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 termékeket kereshet, szűrhet, kosárba tehet és rendelést adhat le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termékeket tölthet fel, CSV importot indíthat és rendelési állapotot módosíthat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 korlátozott jogosultsággal kezelhet helyszíni vásárlást és készletinformációt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követelmény-use case-modul-teszt traceability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3.2 Nem funkcionális követelmények</w:t>
      </w:r>
    </w:p>
    <w:p>
      <w:pPr>
        <w:jc w:val="both"/>
      </w:pPr>
      <w:r>
        <w:t>A 3.2 nem funkcionális követelmények fejezet célja, hogy a TDLWebshop rendszer egy konkrét, szakdolgozati szempontból is értelmezhető részét ne csak felsorolásszerűen, hanem mérnöki indoklással mutassa be. A nem funkcionális követelmények a használhatóságra, biztonságra, reprodukálhatóságra és karbantarthatóságra vonatkoznak.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felület legyen reszponzív és sötét/világos módban is használható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repo legyen tiszta, node_modules és valódi titkok nélkül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build és tesztelés futtatható legyen helyi gépen és GitHub Actions környezetben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GitHub Actions zöld CI képernyőkép és README 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3.3 Jogosultsági követelmények</w:t>
      </w:r>
    </w:p>
    <w:p>
      <w:pPr>
        <w:jc w:val="both"/>
      </w:pPr>
      <w:r>
        <w:t>A 3.3 jogosultsági követelmények fejezet célja, hogy a TDLWebshop rendszer egy konkrét, szakdolgozati szempontból is értelmezhető részét ne csak felsorolásszerűen, hanem mérnöki indoklással mutassa be. A rendszer három fő szerepkört különböztet meg: vásárló, dolgozó és adminisztrátor.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 a saját rendeléseit és profiladatait láthatja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 csak az operatív adminisztráció egy részéhez fér hozzá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a teljes admin felületet, felhasználókezelést és jóváhagyásokat is kezelheti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felhasználókezelés képernyőkép és Firestore rules jogosultsági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3.4 Adatvédelmi és biztonsági követelmények</w:t>
      </w:r>
    </w:p>
    <w:p>
      <w:pPr>
        <w:jc w:val="both"/>
      </w:pPr>
      <w:r>
        <w:t>A 3.4 adatvédelmi és biztonsági követelmények fejezet célja, hogy a TDLWebshop rendszer egy konkrét, szakdolgozati szempontból is értelmezhető részét ne csak felsorolásszerűen, hanem mérnöki indoklással mutassa be. A rendszer személyes adatokat is kezel, ezért külön figyelmet kap a jogosultság és a titkok kezelése.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valódi API kulcsok nem kerülhetnek verziókezelésbe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szabályok korlátozzák, hogy ki milyen collectiont olvashat vagy írhat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tiltott felhasználó nem folytathat aktív műveletet a rendszerben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security_minimum dokumentáció és firestore.rules releváns részlete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Követelmény</w:t>
            </w:r>
          </w:p>
        </w:tc>
        <w:tc>
          <w:tcPr>
            <w:tcW w:type="dxa" w:w="2197"/>
            <w:vAlign w:val="top"/>
          </w:tcPr>
          <w:p>
            <w:r>
              <w:rPr>
                <w:rFonts w:ascii="Times New Roman" w:hAnsi="Times New Roman"/>
                <w:sz w:val="20"/>
              </w:rPr>
              <w:t>Use case</w:t>
            </w:r>
          </w:p>
        </w:tc>
        <w:tc>
          <w:tcPr>
            <w:tcW w:type="dxa" w:w="2197"/>
            <w:vAlign w:val="top"/>
          </w:tcPr>
          <w:p>
            <w:r>
              <w:rPr>
                <w:rFonts w:ascii="Times New Roman" w:hAnsi="Times New Roman"/>
                <w:sz w:val="20"/>
              </w:rPr>
              <w:t>Megvalósított modul</w:t>
            </w:r>
          </w:p>
        </w:tc>
        <w:tc>
          <w:tcPr>
            <w:tcW w:type="dxa" w:w="2197"/>
            <w:vAlign w:val="top"/>
          </w:tcPr>
          <w:p>
            <w:r>
              <w:rPr>
                <w:rFonts w:ascii="Times New Roman" w:hAnsi="Times New Roman"/>
                <w:sz w:val="20"/>
              </w:rPr>
              <w:t>Bizonyíték</w:t>
            </w:r>
          </w:p>
        </w:tc>
      </w:tr>
      <w:tr>
        <w:tc>
          <w:tcPr>
            <w:tcW w:type="dxa" w:w="2197"/>
            <w:vAlign w:val="top"/>
          </w:tcPr>
          <w:p>
            <w:r>
              <w:rPr>
                <w:rFonts w:ascii="Times New Roman" w:hAnsi="Times New Roman"/>
                <w:sz w:val="20"/>
              </w:rPr>
              <w:t>Termékkeresés és böngészés</w:t>
            </w:r>
          </w:p>
        </w:tc>
        <w:tc>
          <w:tcPr>
            <w:tcW w:type="dxa" w:w="2197"/>
            <w:vAlign w:val="top"/>
          </w:tcPr>
          <w:p>
            <w:r>
              <w:rPr>
                <w:rFonts w:ascii="Times New Roman" w:hAnsi="Times New Roman"/>
                <w:sz w:val="20"/>
              </w:rPr>
              <w:t>Vásárló terméket keres</w:t>
            </w:r>
          </w:p>
        </w:tc>
        <w:tc>
          <w:tcPr>
            <w:tcW w:type="dxa" w:w="2197"/>
            <w:vAlign w:val="top"/>
          </w:tcPr>
          <w:p>
            <w:r>
              <w:rPr>
                <w:rFonts w:ascii="Times New Roman" w:hAnsi="Times New Roman"/>
                <w:sz w:val="20"/>
              </w:rPr>
              <w:t>Products page, product service</w:t>
            </w:r>
          </w:p>
        </w:tc>
        <w:tc>
          <w:tcPr>
            <w:tcW w:type="dxa" w:w="2197"/>
            <w:vAlign w:val="top"/>
          </w:tcPr>
          <w:p>
            <w:r>
              <w:rPr>
                <w:rFonts w:ascii="Times New Roman" w:hAnsi="Times New Roman"/>
                <w:sz w:val="20"/>
              </w:rPr>
              <w:t>Terméklista képernyőkép, kézi teszt</w:t>
            </w:r>
          </w:p>
        </w:tc>
      </w:tr>
      <w:tr>
        <w:tc>
          <w:tcPr>
            <w:tcW w:type="dxa" w:w="2197"/>
            <w:vAlign w:val="top"/>
          </w:tcPr>
          <w:p>
            <w:r>
              <w:rPr>
                <w:rFonts w:ascii="Times New Roman" w:hAnsi="Times New Roman"/>
                <w:sz w:val="20"/>
              </w:rPr>
              <w:t>Kosárkezelés</w:t>
            </w:r>
          </w:p>
        </w:tc>
        <w:tc>
          <w:tcPr>
            <w:tcW w:type="dxa" w:w="2197"/>
            <w:vAlign w:val="top"/>
          </w:tcPr>
          <w:p>
            <w:r>
              <w:rPr>
                <w:rFonts w:ascii="Times New Roman" w:hAnsi="Times New Roman"/>
                <w:sz w:val="20"/>
              </w:rPr>
              <w:t>Vásárló kosarat módosít</w:t>
            </w:r>
          </w:p>
        </w:tc>
        <w:tc>
          <w:tcPr>
            <w:tcW w:type="dxa" w:w="2197"/>
            <w:vAlign w:val="top"/>
          </w:tcPr>
          <w:p>
            <w:r>
              <w:rPr>
                <w:rFonts w:ascii="Times New Roman" w:hAnsi="Times New Roman"/>
                <w:sz w:val="20"/>
              </w:rPr>
              <w:t>Cart service, cart page</w:t>
            </w:r>
          </w:p>
        </w:tc>
        <w:tc>
          <w:tcPr>
            <w:tcW w:type="dxa" w:w="2197"/>
            <w:vAlign w:val="top"/>
          </w:tcPr>
          <w:p>
            <w:r>
              <w:rPr>
                <w:rFonts w:ascii="Times New Roman" w:hAnsi="Times New Roman"/>
                <w:sz w:val="20"/>
              </w:rPr>
              <w:t>Kosár teszt, kosár képernyőkép</w:t>
            </w:r>
          </w:p>
        </w:tc>
      </w:tr>
      <w:tr>
        <w:tc>
          <w:tcPr>
            <w:tcW w:type="dxa" w:w="2197"/>
            <w:vAlign w:val="top"/>
          </w:tcPr>
          <w:p>
            <w:r>
              <w:rPr>
                <w:rFonts w:ascii="Times New Roman" w:hAnsi="Times New Roman"/>
                <w:sz w:val="20"/>
              </w:rPr>
              <w:t>Checkout validáció</w:t>
            </w:r>
          </w:p>
        </w:tc>
        <w:tc>
          <w:tcPr>
            <w:tcW w:type="dxa" w:w="2197"/>
            <w:vAlign w:val="top"/>
          </w:tcPr>
          <w:p>
            <w:r>
              <w:rPr>
                <w:rFonts w:ascii="Times New Roman" w:hAnsi="Times New Roman"/>
                <w:sz w:val="20"/>
              </w:rPr>
              <w:t>Rendelés leadása</w:t>
            </w:r>
          </w:p>
        </w:tc>
        <w:tc>
          <w:tcPr>
            <w:tcW w:type="dxa" w:w="2197"/>
            <w:vAlign w:val="top"/>
          </w:tcPr>
          <w:p>
            <w:r>
              <w:rPr>
                <w:rFonts w:ascii="Times New Roman" w:hAnsi="Times New Roman"/>
                <w:sz w:val="20"/>
              </w:rPr>
              <w:t>Checkout page</w:t>
            </w:r>
          </w:p>
        </w:tc>
        <w:tc>
          <w:tcPr>
            <w:tcW w:type="dxa" w:w="2197"/>
            <w:vAlign w:val="top"/>
          </w:tcPr>
          <w:p>
            <w:r>
              <w:rPr>
                <w:rFonts w:ascii="Times New Roman" w:hAnsi="Times New Roman"/>
                <w:sz w:val="20"/>
              </w:rPr>
              <w:t>Hibás email/telefon képernyőkép, teszt</w:t>
            </w:r>
          </w:p>
        </w:tc>
      </w:tr>
      <w:tr>
        <w:tc>
          <w:tcPr>
            <w:tcW w:type="dxa" w:w="2197"/>
            <w:vAlign w:val="top"/>
          </w:tcPr>
          <w:p>
            <w:r>
              <w:rPr>
                <w:rFonts w:ascii="Times New Roman" w:hAnsi="Times New Roman"/>
                <w:sz w:val="20"/>
              </w:rPr>
              <w:t>Admin státuszváltás</w:t>
            </w:r>
          </w:p>
        </w:tc>
        <w:tc>
          <w:tcPr>
            <w:tcW w:type="dxa" w:w="2197"/>
            <w:vAlign w:val="top"/>
          </w:tcPr>
          <w:p>
            <w:r>
              <w:rPr>
                <w:rFonts w:ascii="Times New Roman" w:hAnsi="Times New Roman"/>
                <w:sz w:val="20"/>
              </w:rPr>
              <w:t>Rendelés teljesítése</w:t>
            </w:r>
          </w:p>
        </w:tc>
        <w:tc>
          <w:tcPr>
            <w:tcW w:type="dxa" w:w="2197"/>
            <w:vAlign w:val="top"/>
          </w:tcPr>
          <w:p>
            <w:r>
              <w:rPr>
                <w:rFonts w:ascii="Times New Roman" w:hAnsi="Times New Roman"/>
                <w:sz w:val="20"/>
              </w:rPr>
              <w:t>Order service, admin page</w:t>
            </w:r>
          </w:p>
        </w:tc>
        <w:tc>
          <w:tcPr>
            <w:tcW w:type="dxa" w:w="2197"/>
            <w:vAlign w:val="top"/>
          </w:tcPr>
          <w:p>
            <w:r>
              <w:rPr>
                <w:rFonts w:ascii="Times New Roman" w:hAnsi="Times New Roman"/>
                <w:sz w:val="20"/>
              </w:rPr>
              <w:t>Kódrészlet és admin képernyőkép</w:t>
            </w:r>
          </w:p>
        </w:tc>
      </w:tr>
      <w:tr>
        <w:tc>
          <w:tcPr>
            <w:tcW w:type="dxa" w:w="2197"/>
            <w:vAlign w:val="top"/>
          </w:tcPr>
          <w:p>
            <w:r>
              <w:rPr>
                <w:rFonts w:ascii="Times New Roman" w:hAnsi="Times New Roman"/>
                <w:sz w:val="20"/>
              </w:rPr>
              <w:t>CSV import</w:t>
            </w:r>
          </w:p>
        </w:tc>
        <w:tc>
          <w:tcPr>
            <w:tcW w:type="dxa" w:w="2197"/>
            <w:vAlign w:val="top"/>
          </w:tcPr>
          <w:p>
            <w:r>
              <w:rPr>
                <w:rFonts w:ascii="Times New Roman" w:hAnsi="Times New Roman"/>
                <w:sz w:val="20"/>
              </w:rPr>
              <w:t>Tömeges termékfeltöltés</w:t>
            </w:r>
          </w:p>
        </w:tc>
        <w:tc>
          <w:tcPr>
            <w:tcW w:type="dxa" w:w="2197"/>
            <w:vAlign w:val="top"/>
          </w:tcPr>
          <w:p>
            <w:r>
              <w:rPr>
                <w:rFonts w:ascii="Times New Roman" w:hAnsi="Times New Roman"/>
                <w:sz w:val="20"/>
              </w:rPr>
              <w:t>Admin products import</w:t>
            </w:r>
          </w:p>
        </w:tc>
        <w:tc>
          <w:tcPr>
            <w:tcW w:type="dxa" w:w="2197"/>
            <w:vAlign w:val="top"/>
          </w:tcPr>
          <w:p>
            <w:r>
              <w:rPr>
                <w:rFonts w:ascii="Times New Roman" w:hAnsi="Times New Roman"/>
                <w:sz w:val="20"/>
              </w:rPr>
              <w:t>CSV import képernyőkép</w:t>
            </w:r>
          </w:p>
        </w:tc>
      </w:tr>
      <w:tr>
        <w:tc>
          <w:tcPr>
            <w:tcW w:type="dxa" w:w="2197"/>
            <w:vAlign w:val="top"/>
          </w:tcPr>
          <w:p>
            <w:r>
              <w:rPr>
                <w:rFonts w:ascii="Times New Roman" w:hAnsi="Times New Roman"/>
                <w:sz w:val="20"/>
              </w:rPr>
              <w:t>AI asszisztens</w:t>
            </w:r>
          </w:p>
        </w:tc>
        <w:tc>
          <w:tcPr>
            <w:tcW w:type="dxa" w:w="2197"/>
            <w:vAlign w:val="top"/>
          </w:tcPr>
          <w:p>
            <w:r>
              <w:rPr>
                <w:rFonts w:ascii="Times New Roman" w:hAnsi="Times New Roman"/>
                <w:sz w:val="20"/>
              </w:rPr>
              <w:t>Termékkatalógushoz kötött tanácsadás</w:t>
            </w:r>
          </w:p>
        </w:tc>
        <w:tc>
          <w:tcPr>
            <w:tcW w:type="dxa" w:w="2197"/>
            <w:vAlign w:val="top"/>
          </w:tcPr>
          <w:p>
            <w:r>
              <w:rPr>
                <w:rFonts w:ascii="Times New Roman" w:hAnsi="Times New Roman"/>
                <w:sz w:val="20"/>
              </w:rPr>
              <w:t>Chatbot service, Worker proxy</w:t>
            </w:r>
          </w:p>
        </w:tc>
        <w:tc>
          <w:tcPr>
            <w:tcW w:type="dxa" w:w="2197"/>
            <w:vAlign w:val="top"/>
          </w:tcPr>
          <w:p>
            <w:r>
              <w:rPr>
                <w:rFonts w:ascii="Times New Roman" w:hAnsi="Times New Roman"/>
                <w:sz w:val="20"/>
              </w:rPr>
              <w:t>AI ablak képernyőkép, kódrészlet</w:t>
            </w:r>
          </w:p>
        </w:tc>
      </w:tr>
    </w:tbl>
    <w:p>
      <w:pPr>
        <w:pStyle w:val="Heading1"/>
      </w:pPr>
      <w:r>
        <w:t>4. Use case-ek és fő folyamatok</w:t>
      </w:r>
    </w:p>
    <w:p>
      <w:pPr>
        <w:pStyle w:val="Heading2"/>
      </w:pPr>
      <w:r>
        <w:t>4.1 Vásárlói rendelési folyamat</w:t>
      </w:r>
    </w:p>
    <w:p>
      <w:pPr>
        <w:jc w:val="both"/>
      </w:pPr>
      <w:r>
        <w:t>A 4.1 vásárlói rendelési folyamat fejezet célja, hogy a TDLWebshop rendszer egy konkrét, szakdolgozati szempontból is értelmezhető részét ne csak felsorolásszerűen, hanem mérnöki indoklással mutassa be. A vásárlói rendelési folyamat a termékkereséstől a sikeres rendelésig vezeti végig a felhasználót.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folyamat több állapotot kezel: üres kosár, több termék, hibás adatok, kupon, sikeres rendelés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checkout oldalon az összegzés és a szállítási adatok egy felhasználói döntési pontot alkotnak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rendelés létrejötte után a profilban követhető a rendelés státusza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kosár, checkout validáció és sikeres rendelés képernyőképek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4.2 Adminisztrátori rendeléskezelés</w:t>
      </w:r>
    </w:p>
    <w:p>
      <w:pPr>
        <w:jc w:val="both"/>
      </w:pPr>
      <w:r>
        <w:t>A 4.2 adminisztrátori rendeléskezelés fejezet célja, hogy a TDLWebshop rendszer egy konkrét, szakdolgozati szempontból is értelmezhető részét ne csak felsorolásszerűen, hanem mérnöki indoklással mutassa be. Az adminisztrátori folyamat célja a beérkező rendelések áttekintése, állapotváltása és bizonylat kezelése.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admin rendelési listából dolgozik, ahol státusz, összeg és vevői adatok is megjelennek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státuszváltások auditálhatóak, mert a rendszer rögzíti a változtatásokat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PDF bizonylat letöltése a rendelési folyamat dokumentálásának része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rendelések és PDF számla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4.3 Helyszíni vásárlás és mentett vásárlók</w:t>
      </w:r>
    </w:p>
    <w:p>
      <w:pPr>
        <w:jc w:val="both"/>
      </w:pPr>
      <w:r>
        <w:t>A 4.3 helyszíni vásárlás és mentett vásárlók fejezet célja, hogy a TDLWebshop rendszer egy konkrét, szakdolgozati szempontból is értelmezhető részét ne csak felsorolásszerűen, hanem mérnöki indoklással mutassa be. A helyszíni vásárlás domainközeli funkció, mert épületgépészeti kereskedésnél gyakori a személyes vagy telefonos rendelés.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admin vagy dolgozó mentett vásárlót választhat, amely automatikusan kitölti az adatokat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céges vásárlónál adószám és cégnév is szerepelhet a bizonylaton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rendszer kezeli a fizetési módot és a fizetési határidőt is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helyszíni vásárlás mentett vásárlóval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4.4 Dolgozói szerepkör</w:t>
      </w:r>
    </w:p>
    <w:p>
      <w:pPr>
        <w:jc w:val="both"/>
      </w:pPr>
      <w:r>
        <w:t>A 4.4 dolgozói szerepkör fejezet célja, hogy a TDLWebshop rendszer egy konkrét, szakdolgozati szempontból is értelmezhető részét ne csak felsorolásszerűen, hanem mérnöki indoklással mutassa be. A dolgozói szerepkör azt mutatja be, hogy az adminisztráció nem feltétlenül egyszintű jogosultsági modell.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dolgozó láthat készletet és rögzíthet vásárlást, de nem rendelkezik teljes admin jóváhagyási joggal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szerepkör csökkenti annak kockázatát, hogy minden belső felhasználó teljes hozzáférést kapjon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dolgozói működés Firestore szabályokkal és frontend guard logikával is dokumentálható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dolgozói nézet és jogosultsági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4.5 AI asszisztens use case</w:t>
      </w:r>
    </w:p>
    <w:p>
      <w:pPr>
        <w:jc w:val="both"/>
      </w:pPr>
      <w:r>
        <w:t>A 4.5 ai asszisztens use case fejezet célja, hogy a TDLWebshop rendszer egy konkrét, szakdolgozati szempontból is értelmezhető részét ne csak felsorolásszerűen, hanem mérnöki indoklással mutassa be. Az AI asszisztens célja nem az, hogy helyettesítse a szakembert, hanem hogy a katalógus és általános épületgépészeti kérdések alapján segítséget adjon.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felület nem engedi a modell szabad kiválasztását a felhasználónak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válaszadásnál a rendszer előnyben részesíti a saját termékkatalógus adatait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ha nincs pontos terméktalálat, a válaszban jelezni kell, hogy pontos ajánlatért egyeztetés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AI ablak nyitva és chatbot service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5. GUI/UX tervezés és képernyők</w:t>
      </w:r>
    </w:p>
    <w:p>
      <w:pPr>
        <w:pStyle w:val="Heading2"/>
      </w:pPr>
      <w:r>
        <w:t>5.1 Arculat és dark/light mód</w:t>
      </w:r>
    </w:p>
    <w:p>
      <w:pPr>
        <w:jc w:val="both"/>
      </w:pPr>
      <w:r>
        <w:t>A 5.1 arculat és dark/light mód fejezet célja, hogy a TDLWebshop rendszer egy konkrét, szakdolgozati szempontból is értelmezhető részét ne csak felsorolásszerűen, hanem mérnöki indoklással mutassa be. A TDLWebshop vizuális iránya a logóhoz és az épületgépészeti témához igazodik, ezért a dark mód ipari, modern hangulatot kapott.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sötét mód erősebb kontrasztot és kék-piros brand színeket használ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világos mód ugyanazt a layoutot tartja meg, csak üzletiesebb színvilággal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theme switcher nem változtatja meg a funkcionális elrendezést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dark és light mód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5.2 Navbar, kategóriák és keresés</w:t>
      </w:r>
    </w:p>
    <w:p>
      <w:pPr>
        <w:jc w:val="both"/>
      </w:pPr>
      <w:r>
        <w:t>A 5.2 navbar, kategóriák és keresés fejezet célja, hogy a TDLWebshop rendszer egy konkrét, szakdolgozati szempontból is értelmezhető részét ne csak felsorolásszerűen, hanem mérnöki indoklással mutassa be. A navigációban a keresés és a kategóriák kiemelt szerepet kapnak, mert a termékkatalógusban ezek vezetik a vásárlót.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kategóriák legördülő menüben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kereső a terméknév, cikkszám és kategória alapján segíti a találatokat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mobil nézetben a navigáció tömörebb, de a fő funkciók elérhetőek maradnak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kategória lenyílóval és mobil kezdőlap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5.3 Terméklista és termékkártyák</w:t>
      </w:r>
    </w:p>
    <w:p>
      <w:pPr>
        <w:jc w:val="both"/>
      </w:pPr>
      <w:r>
        <w:t>A 5.3 terméklista és termékkártyák fejezet célja, hogy a TDLWebshop rendszer egy konkrét, szakdolgozati szempontból is értelmezhető részét ne csak felsorolásszerűen, hanem mérnöki indoklással mutassa be. A terméklista a webshop egyik legfontosabb képernyője, mert itt dől el, hogy a vásárló gyorsan megtalálja-e a megfelelő terméket.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termékkártyán kép, név, ár, kategória, készletinformáció és kosár funkció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akciós és új termékek vizuálisan megkülönböztethetőek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részletek gomb és a kívánságlista ikon a használhatósági visszajelzések alapján módosult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terméklista szűréssel és akciós termékekkel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5.4 Checkout és hibakezelés</w:t>
      </w:r>
    </w:p>
    <w:p>
      <w:pPr>
        <w:jc w:val="both"/>
      </w:pPr>
      <w:r>
        <w:t>A 5.4 checkout és hibakezelés fejezet célja, hogy a TDLWebshop rendszer egy konkrét, szakdolgozati szempontból is értelmezhető részét ne csak felsorolásszerűen, hanem mérnöki indoklással mutassa be. A checkout felületnél a legfontosabb UX cél az, hogy a felhasználó egyértelmű visszajelzést kapjon hibás vagy hiányzó adatok esetén.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email és telefonszám mezők validációja megakadályozza a nyilvánvalóan hibás rendeléseket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rendelésösszegzés külön blokkban segíti az ellenőrzést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sikeres rendelés után a rendszer visszajelzést ad a felhasználónak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checkout hibás email/telefon példával és sikeres rendelés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5.5 Admin felület használhatósága</w:t>
      </w:r>
    </w:p>
    <w:p>
      <w:pPr>
        <w:jc w:val="both"/>
      </w:pPr>
      <w:r>
        <w:t>A 5.5 admin felület használhatósága fejezet célja, hogy a TDLWebshop rendszer egy konkrét, szakdolgozati szempontból is értelmezhető részét ne csak felsorolásszerűen, hanem mérnöki indoklással mutassa be. Az admin felület célja a belső munkafolyamatok gyors támogatása, ezért a sűrűbb adatmegjelenítés és a státuszok áttekinthetősége fontosabb, mint a marketing jellegű látvány.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rendelési lista, termékkezelés és készletfigyelés külön funkcionális egységekként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helyszíni vásárlásnál mentett vásárló keresése és automatikus kitöltése gyorsítja a munkát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és dolgozó szerepkör eltérő műveleteket lát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áttekintés, CSV import, készletfigyelés és helyszíni vásárlás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jc w:val="center"/>
      </w:pPr>
      <w:r>
        <w:rPr>
          <w:b/>
          <w:color w:val="2563EB"/>
        </w:rPr>
        <w:t>[ÁBRA HELYE] Kezdőlap dark mode kategória menüvel</w:t>
      </w:r>
    </w:p>
    <w:p>
      <w:pPr>
        <w:jc w:val="both"/>
      </w:pPr>
      <w:r>
        <w:t>Beillesztendő képernyőkép/ábra: Nyisd meg a főoldalt dark módban, a Kategóriák menü legyen lenyitva.</w:t>
      </w:r>
    </w:p>
    <w:p>
      <w:pPr>
        <w:jc w:val="center"/>
      </w:pPr>
      <w:r>
        <w:rPr>
          <w:b/>
          <w:color w:val="2563EB"/>
        </w:rPr>
        <w:t>[ÁBRA HELYE] AI asszisztens a főoldalon</w:t>
      </w:r>
    </w:p>
    <w:p>
      <w:pPr>
        <w:jc w:val="both"/>
      </w:pPr>
      <w:r>
        <w:t>Beillesztendő képernyőkép/ábra: Nyisd meg a főoldalt, kattints az AI segítő gombra, és legyen látható egy termékkérdésre adott válasz.</w:t>
      </w:r>
    </w:p>
    <w:p>
      <w:pPr>
        <w:jc w:val="center"/>
      </w:pPr>
      <w:r>
        <w:rPr>
          <w:b/>
          <w:color w:val="2563EB"/>
        </w:rPr>
        <w:t>[ÁBRA HELYE] Checkout validáció</w:t>
      </w:r>
    </w:p>
    <w:p>
      <w:pPr>
        <w:jc w:val="both"/>
      </w:pPr>
      <w:r>
        <w:t>Beillesztendő képernyőkép/ábra: Checkout oldalon írj be hibás emailt vagy telefonszámot, majd készíts képernyőképet a hibaüzenetről.</w:t>
      </w:r>
    </w:p>
    <w:p>
      <w:pPr>
        <w:jc w:val="center"/>
      </w:pPr>
      <w:r>
        <w:rPr>
          <w:b/>
          <w:color w:val="2563EB"/>
        </w:rPr>
        <w:t>[ÁBRA HELYE] Admin CSV import</w:t>
      </w:r>
    </w:p>
    <w:p>
      <w:pPr>
        <w:jc w:val="both"/>
      </w:pPr>
      <w:r>
        <w:t>Beillesztendő képernyőkép/ábra: Admin felület Termékek/CSV import részén készíts képernyőképet valid importtal.</w:t>
      </w:r>
    </w:p>
    <w:p>
      <w:pPr>
        <w:pStyle w:val="Heading1"/>
      </w:pPr>
      <w:r>
        <w:t>6. Technológiai háttér és döntések</w:t>
      </w:r>
    </w:p>
    <w:p>
      <w:pPr>
        <w:pStyle w:val="Heading2"/>
      </w:pPr>
      <w:r>
        <w:t>6.1 Angular frontend</w:t>
      </w:r>
    </w:p>
    <w:p>
      <w:pPr>
        <w:jc w:val="both"/>
      </w:pPr>
      <w:r>
        <w:t>A 6.1 angular frontend fejezet célja, hogy a TDLWebshop rendszer egy konkrét, szakdolgozati szempontból is értelmezhető részét ne csak felsorolásszerűen, hanem mérnöki indoklással mutassa be. Az Angular használata azért indokolt, mert komponensalapú felépítést, routingot, service réteget és jól tesztelhető TypeScript kódot biztosít.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komponensek külön kezelik a vásárlói és adminisztrátori képernyőket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service-ek felelnek az adatelérésért és üzleti logikáért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TypeScript típusossága segíti a nagyobb kódbázis karbantarthatóságát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komponens és service struktúrát bemutató ábra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6.2 Firebase és Firestore</w:t>
      </w:r>
    </w:p>
    <w:p>
      <w:pPr>
        <w:jc w:val="both"/>
      </w:pPr>
      <w:r>
        <w:t>A 6.2 firebase és firestore fejezet célja, hogy a TDLWebshop rendszer egy konkrét, szakdolgozati szempontból is értelmezhető részét ne csak felsorolásszerűen, hanem mérnöki indoklással mutassa be. A Firebase választása a szakdolgozati MVP szempontjából azért kedvező, mert gyorsan biztosít hitelesítést, adatbázist és hostingot.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Firestore dokumentum alapú modellje illeszkedik a product, order és user profile entitásokhoz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rules segítségével szabályszinten is dokumentálható a jogosultságkezelés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Firebase Hosting egyszerű publikálási lehetőséget ad a frontendhez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adatmodell ábra és Firestore rules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6.3 Cloudflare Worker és OpenRouter proxy</w:t>
      </w:r>
    </w:p>
    <w:p>
      <w:pPr>
        <w:jc w:val="both"/>
      </w:pPr>
      <w:r>
        <w:t>A 6.3 cloudflare worker és openrouter proxy fejezet célja, hogy a TDLWebshop rendszer egy konkrét, szakdolgozati szempontból is értelmezhető részét ne csak felsorolásszerűen, hanem mérnöki indoklással mutassa be. Az AI asszisztensnél a kliensoldali API kulcs használata nem lenne biztonságos, ezért a hívás egy Worker proxyn keresztül történik.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OpenRouter kulcs nem kerül a frontend kódba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Worker CORS és payload ellenőrzést is végezhet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megoldás MVP-ben megfelelő, de éles környezetben rate limit és kvóta kezelés is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workers/openrouter-proxy/src/index.js kódrészlet és AI működési ábra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6.4 GitHub Actions és reprodukálhatóság</w:t>
      </w:r>
    </w:p>
    <w:p>
      <w:pPr>
        <w:jc w:val="both"/>
      </w:pPr>
      <w:r>
        <w:t>A 6.4 github actions és reprodukálhatóság fejezet célja, hogy a TDLWebshop rendszer egy konkrét, szakdolgozati szempontból is értelmezhető részét ne csak felsorolásszerűen, hanem mérnöki indoklással mutassa be. A CI célja, hogy a projekt ne csak lokálisan, hanem tiszta környezetben is buildelhető és tesztelhető legyen.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CI futtatja a telepítést, buildet és teszteket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zöld GitHub Actions futás bizonyítékként szerepelhet a dolgozatban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README és .env.example segíti a reprodukálható indítást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GitHub Actions zöld CI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r>
        <w:br w:type="page"/>
      </w:r>
    </w:p>
    <w:p>
      <w:pPr>
        <w:pStyle w:val="Heading1"/>
      </w:pPr>
      <w:r>
        <w:t>Az első rész összegzése</w:t>
      </w:r>
    </w:p>
    <w:p>
      <w:pPr>
        <w:jc w:val="both"/>
      </w:pPr>
      <w:r>
        <w:t>Az első rész a TDLWebshop szakdolgozat problémafelvetési, piaci, követelményi, use case, UX és technológiai alapját foglalja össze. A végleges dolgozatban ezt a részt célszerű képernyőképekkel, traceability táblával, piaci összehasonlítással és saját megfogalmazású indoklással kiegészíteni. A második részben a konkrét architektúra, adatmodell, megvalósítás, biztonság, tesztelés, reprodukálhatóság és AI-használat kerül részletesen bemutatásra.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