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color w:val="0000FF"/>
          <w:sz w:val="48"/>
          <w:szCs w:val="48"/>
        </w:rPr>
      </w:pPr>
      <w:r>
        <w:rPr>
          <w:sz w:val="48"/>
          <w:szCs w:val="48"/>
        </w:rPr>
        <w:t xml:space="preserve">SETH </w:t>
      </w:r>
      <w:r>
        <w:rPr>
          <w:color w:val="0000FF"/>
          <w:sz w:val="48"/>
          <w:szCs w:val="48"/>
        </w:rPr>
        <w:t>PARSON</w:t>
      </w:r>
    </w:p>
    <w:tbl>
      <w:tblPr>
        <w:jc w:val="left"/>
        <w:tblInd w:w="-864" w:type="dxa"/>
        <w:tblBorders>
          <w:top w:val="nil"/>
          <w:left w:val="nil"/>
          <w:bottom w:val="nil"/>
          <w:insideH w:val="nil"/>
          <w:right w:val="nil"/>
          <w:insideV w:val="nil"/>
        </w:tblBorders>
        <w:tblCellMar>
          <w:top w:w="0" w:type="dxa"/>
          <w:left w:w="108" w:type="dxa"/>
          <w:bottom w:w="0" w:type="dxa"/>
          <w:right w:w="108" w:type="dxa"/>
        </w:tblCellMar>
      </w:tblPr>
      <w:tblGrid>
        <w:gridCol w:w="10395"/>
      </w:tblGrid>
      <w:tr>
        <w:trPr>
          <w:cantSplit w:val="false"/>
        </w:trPr>
        <w:tc>
          <w:tcPr>
            <w:tcW w:w="10395" w:type="dxa"/>
            <w:tcBorders>
              <w:top w:val="nil"/>
              <w:left w:val="nil"/>
              <w:bottom w:val="nil"/>
              <w:insideH w:val="nil"/>
              <w:right w:val="nil"/>
              <w:insideV w:val="nil"/>
            </w:tcBorders>
            <w:shd w:fill="FFFFFF" w:val="clear"/>
          </w:tcPr>
          <w:p>
            <w:pPr>
              <w:pStyle w:val="TableContents"/>
              <w:shd w:fill="000000" w:val="clear"/>
              <w:jc w:val="right"/>
              <w:rPr/>
            </w:pPr>
            <w:r>
              <w:rPr/>
            </w:r>
          </w:p>
          <w:p>
            <w:pPr>
              <w:pStyle w:val="TableContents"/>
              <w:shd w:fill="000000" w:val="clear"/>
              <w:jc w:val="right"/>
              <w:rPr>
                <w:color w:val="CFE7F5"/>
                <w:sz w:val="24"/>
                <w:szCs w:val="24"/>
              </w:rPr>
            </w:pPr>
            <w:r>
              <w:rPr>
                <w:color w:val="CFE7F5"/>
                <w:sz w:val="24"/>
                <w:szCs w:val="24"/>
              </w:rPr>
              <w:t xml:space="preserve">1173 A Hall Ct, Andrews AFB, MD 20762   ~  (Cell) 301-267-6457  ~  seth@parson.email        </w:t>
            </w:r>
          </w:p>
          <w:p>
            <w:pPr>
              <w:pStyle w:val="TableContents"/>
              <w:shd w:fill="000000" w:val="clear"/>
              <w:jc w:val="right"/>
              <w:rPr>
                <w:color w:val="CFE7F5"/>
                <w:sz w:val="20"/>
                <w:szCs w:val="20"/>
              </w:rPr>
            </w:pPr>
            <w:r>
              <w:rPr>
                <w:color w:val="CFE7F5"/>
                <w:sz w:val="24"/>
                <w:szCs w:val="24"/>
              </w:rPr>
              <w:t xml:space="preserve"> </w:t>
            </w:r>
            <w:r>
              <w:rPr>
                <w:color w:val="CFE7F5"/>
                <w:sz w:val="20"/>
                <w:szCs w:val="20"/>
              </w:rPr>
              <w:t xml:space="preserve"> </w:t>
            </w:r>
          </w:p>
        </w:tc>
      </w:tr>
    </w:tbl>
    <w:p>
      <w:pPr>
        <w:pStyle w:val="Normal"/>
        <w:tabs>
          <w:tab w:val="left" w:pos="706" w:leader="none"/>
          <w:tab w:val="left" w:pos="709" w:leader="none"/>
        </w:tabs>
        <w:suppressAutoHyphens w:val="true"/>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Times New Roman" w:cs="Times New Roman"/>
          <w:color w:val="809EC2"/>
          <w:spacing w:val="0"/>
          <w:position w:val="0"/>
          <w:sz w:val="24"/>
          <w:sz w:val="24"/>
          <w:shd w:fill="FFFFFF" w:val="clear"/>
          <w:vertAlign w:val="baseline"/>
        </w:rPr>
        <w:br/>
      </w:r>
      <w:r>
        <w:rPr>
          <w:rFonts w:eastAsia="inherit" w:cs="inherit"/>
          <w:color w:val="00000A"/>
          <w:spacing w:val="0"/>
          <w:position w:val="0"/>
          <w:sz w:val="24"/>
          <w:sz w:val="24"/>
          <w:szCs w:val="24"/>
          <w:shd w:fill="FFFFFF" w:val="clear"/>
          <w:vertAlign w:val="baseline"/>
        </w:rPr>
        <w:t>Technical</w:t>
        <w:br/>
      </w:r>
      <w:r>
        <w:rPr>
          <w:rFonts w:eastAsia="inherit" w:cs="inherit"/>
          <w:b/>
          <w:color w:val="00000A"/>
          <w:spacing w:val="0"/>
          <w:position w:val="0"/>
          <w:sz w:val="24"/>
          <w:sz w:val="24"/>
          <w:szCs w:val="24"/>
          <w:shd w:fill="FFFFFF" w:val="clear"/>
          <w:vertAlign w:val="baseline"/>
        </w:rPr>
        <w:tab/>
        <w:t>DOD</w:t>
      </w:r>
      <w:r>
        <w:rPr>
          <w:rFonts w:eastAsia="inherit" w:cs="inherit"/>
          <w:color w:val="00000A"/>
          <w:spacing w:val="0"/>
          <w:position w:val="0"/>
          <w:sz w:val="24"/>
          <w:sz w:val="24"/>
          <w:szCs w:val="24"/>
          <w:shd w:fill="FFFFFF" w:val="clear"/>
          <w:vertAlign w:val="baseline"/>
        </w:rPr>
        <w:t xml:space="preserve">: </w:t>
      </w:r>
      <w:r>
        <w:rPr>
          <w:rFonts w:eastAsia="inherit" w:cs="inherit"/>
          <w:color w:val="00000A"/>
          <w:spacing w:val="0"/>
          <w:position w:val="0"/>
          <w:sz w:val="24"/>
          <w:sz w:val="24"/>
          <w:szCs w:val="24"/>
          <w:u w:val="none"/>
          <w:shd w:fill="FFFFFF" w:val="clear"/>
          <w:vertAlign w:val="baseline"/>
        </w:rPr>
        <w:t xml:space="preserve">SCI </w:t>
      </w:r>
      <w:r>
        <w:rPr>
          <w:rFonts w:eastAsia="inherit" w:cs="inherit"/>
          <w:color w:val="00000A"/>
          <w:spacing w:val="0"/>
          <w:position w:val="0"/>
          <w:sz w:val="24"/>
          <w:sz w:val="24"/>
          <w:szCs w:val="24"/>
          <w:u w:val="none"/>
          <w:shd w:fill="FFFFFF" w:val="clear"/>
          <w:vertAlign w:val="baseline"/>
        </w:rPr>
        <w:t>SI</w:t>
      </w:r>
      <w:r>
        <w:rPr>
          <w:rFonts w:eastAsia="inherit" w:cs="inherit"/>
          <w:color w:val="00000A"/>
          <w:spacing w:val="0"/>
          <w:position w:val="0"/>
          <w:sz w:val="24"/>
          <w:sz w:val="24"/>
          <w:szCs w:val="24"/>
          <w:u w:val="none"/>
          <w:shd w:fill="FFFFFF" w:val="clear"/>
          <w:vertAlign w:val="baseline"/>
        </w:rPr>
        <w:t>/TK/G cleared, familiar with STIGs, DISN services</w:t>
      </w:r>
      <w:r>
        <w:rPr>
          <w:rFonts w:eastAsia="inherit" w:cs="inherit"/>
          <w:color w:val="00000A"/>
          <w:spacing w:val="0"/>
          <w:position w:val="0"/>
          <w:sz w:val="24"/>
          <w:sz w:val="24"/>
          <w:szCs w:val="24"/>
          <w:shd w:fill="FFFFFF" w:val="clear"/>
          <w:vertAlign w:val="baseline"/>
        </w:rPr>
        <w:br/>
        <w:tab/>
      </w:r>
      <w:r>
        <w:rPr>
          <w:rFonts w:eastAsia="inherit" w:cs="inherit"/>
          <w:b/>
          <w:color w:val="00000A"/>
          <w:spacing w:val="0"/>
          <w:position w:val="0"/>
          <w:sz w:val="24"/>
          <w:sz w:val="24"/>
          <w:szCs w:val="24"/>
          <w:shd w:fill="FFFFFF" w:val="clear"/>
          <w:vertAlign w:val="baseline"/>
        </w:rPr>
        <w:t>Languages</w:t>
      </w:r>
      <w:r>
        <w:rPr>
          <w:rFonts w:eastAsia="inherit" w:cs="inherit"/>
          <w:color w:val="00000A"/>
          <w:spacing w:val="0"/>
          <w:position w:val="0"/>
          <w:sz w:val="24"/>
          <w:sz w:val="24"/>
          <w:szCs w:val="24"/>
          <w:shd w:fill="FFFFFF" w:val="clear"/>
          <w:vertAlign w:val="baseline"/>
        </w:rPr>
        <w:t>: C/C++(Cross platform), PHP, LUA, SQL, HTML, CSS, Perl, Shell</w:t>
        <w:br/>
        <w:tab/>
      </w:r>
      <w:r>
        <w:rPr>
          <w:rFonts w:eastAsia="inherit" w:cs="inherit"/>
          <w:b/>
          <w:color w:val="00000A"/>
          <w:spacing w:val="0"/>
          <w:position w:val="0"/>
          <w:sz w:val="24"/>
          <w:sz w:val="24"/>
          <w:szCs w:val="24"/>
          <w:shd w:fill="FFFFFF" w:val="clear"/>
          <w:vertAlign w:val="baseline"/>
        </w:rPr>
        <w:t>Applications</w:t>
      </w:r>
      <w:r>
        <w:rPr>
          <w:rFonts w:eastAsia="inherit" w:cs="inherit"/>
          <w:color w:val="00000A"/>
          <w:spacing w:val="0"/>
          <w:position w:val="0"/>
          <w:sz w:val="24"/>
          <w:sz w:val="24"/>
          <w:szCs w:val="24"/>
          <w:shd w:fill="FFFFFF" w:val="clear"/>
          <w:vertAlign w:val="baseline"/>
        </w:rPr>
        <w:t>: MS, Eclipse, Codelite, Codeblocks, Apache2(LAMP),GNS3,Nmap</w:t>
        <w:br/>
        <w:tab/>
      </w:r>
      <w:r>
        <w:rPr>
          <w:rFonts w:eastAsia="inherit" w:cs="inherit"/>
          <w:b/>
          <w:color w:val="00000A"/>
          <w:spacing w:val="0"/>
          <w:position w:val="0"/>
          <w:sz w:val="24"/>
          <w:sz w:val="24"/>
          <w:szCs w:val="24"/>
          <w:shd w:fill="FFFFFF" w:val="clear"/>
          <w:vertAlign w:val="baseline"/>
        </w:rPr>
        <w:t>Operating Systems</w:t>
      </w:r>
      <w:r>
        <w:rPr>
          <w:rFonts w:eastAsia="inherit" w:cs="inherit"/>
          <w:color w:val="00000A"/>
          <w:spacing w:val="0"/>
          <w:position w:val="0"/>
          <w:sz w:val="24"/>
          <w:sz w:val="24"/>
          <w:szCs w:val="24"/>
          <w:shd w:fill="FFFFFF" w:val="clear"/>
          <w:vertAlign w:val="baseline"/>
        </w:rPr>
        <w:t>: Windows, GNU/Linux, BSD, Solaris, Unix</w:t>
        <w:br/>
        <w:tab/>
      </w:r>
      <w:r>
        <w:rPr>
          <w:rFonts w:eastAsia="inherit" w:cs="inherit"/>
          <w:b/>
          <w:color w:val="00000A"/>
          <w:spacing w:val="0"/>
          <w:position w:val="0"/>
          <w:sz w:val="24"/>
          <w:sz w:val="24"/>
          <w:szCs w:val="24"/>
          <w:shd w:fill="FFFFFF" w:val="clear"/>
          <w:vertAlign w:val="baseline"/>
        </w:rPr>
        <w:t>Database Systems</w:t>
      </w:r>
      <w:r>
        <w:rPr>
          <w:rFonts w:eastAsia="inherit" w:cs="inherit"/>
          <w:color w:val="00000A"/>
          <w:spacing w:val="0"/>
          <w:position w:val="0"/>
          <w:sz w:val="24"/>
          <w:sz w:val="24"/>
          <w:szCs w:val="24"/>
          <w:shd w:fill="FFFFFF" w:val="clear"/>
          <w:vertAlign w:val="baseline"/>
        </w:rPr>
        <w:t>: SQLite, SQL Server, MySQL</w:t>
        <w:br/>
        <w:tab/>
      </w:r>
      <w:r>
        <w:rPr>
          <w:rFonts w:eastAsia="inherit" w:cs="inherit"/>
          <w:b/>
          <w:color w:val="00000A"/>
          <w:spacing w:val="0"/>
          <w:position w:val="0"/>
          <w:sz w:val="24"/>
          <w:sz w:val="24"/>
          <w:szCs w:val="24"/>
          <w:shd w:fill="FFFFFF" w:val="clear"/>
          <w:vertAlign w:val="baseline"/>
        </w:rPr>
        <w:t>Repository management</w:t>
      </w:r>
      <w:r>
        <w:rPr>
          <w:rFonts w:eastAsia="inherit" w:cs="inherit"/>
          <w:color w:val="00000A"/>
          <w:spacing w:val="0"/>
          <w:position w:val="0"/>
          <w:sz w:val="24"/>
          <w:sz w:val="24"/>
          <w:szCs w:val="24"/>
          <w:shd w:fill="FFFFFF" w:val="clear"/>
          <w:vertAlign w:val="baseline"/>
        </w:rPr>
        <w:t>: GIT (</w:t>
      </w:r>
      <w:hyperlink r:id="rId2">
        <w:r>
          <w:rPr>
            <w:rStyle w:val="InternetLink"/>
            <w:rFonts w:eastAsia="Times New Roman" w:cs="Times New Roman"/>
            <w:color w:val="00000A"/>
            <w:spacing w:val="0"/>
            <w:position w:val="0"/>
            <w:sz w:val="24"/>
            <w:sz w:val="24"/>
            <w:szCs w:val="24"/>
            <w:u w:val="single"/>
            <w:shd w:fill="FFFFFF" w:val="clear"/>
            <w:vertAlign w:val="baseline"/>
          </w:rPr>
          <w:t>https://github.com/sethcoder</w:t>
        </w:r>
      </w:hyperlink>
      <w:r>
        <w:rPr>
          <w:rFonts w:eastAsia="inherit" w:cs="inherit"/>
          <w:color w:val="00000A"/>
          <w:spacing w:val="0"/>
          <w:position w:val="0"/>
          <w:sz w:val="24"/>
          <w:sz w:val="24"/>
          <w:szCs w:val="24"/>
          <w:u w:val="single"/>
          <w:shd w:fill="FFFFFF" w:val="clear"/>
          <w:vertAlign w:val="baseline"/>
        </w:rPr>
        <w:t>)</w:t>
        <w:br/>
      </w:r>
      <w:r>
        <w:rPr>
          <w:rFonts w:eastAsia="inherit" w:cs="inherit"/>
          <w:color w:val="00000A"/>
          <w:spacing w:val="0"/>
          <w:position w:val="0"/>
          <w:sz w:val="24"/>
          <w:sz w:val="24"/>
          <w:szCs w:val="24"/>
          <w:shd w:fill="FFFFFF" w:val="clear"/>
          <w:vertAlign w:val="baseline"/>
        </w:rPr>
        <w:tab/>
      </w:r>
      <w:r>
        <w:rPr>
          <w:rFonts w:eastAsia="inherit" w:cs="inherit"/>
          <w:b/>
          <w:color w:val="00000A"/>
          <w:spacing w:val="0"/>
          <w:position w:val="0"/>
          <w:sz w:val="24"/>
          <w:sz w:val="24"/>
          <w:szCs w:val="24"/>
          <w:shd w:fill="FFFFFF" w:val="clear"/>
          <w:vertAlign w:val="baseline"/>
        </w:rPr>
        <w:t>Projects</w:t>
      </w:r>
      <w:r>
        <w:rPr>
          <w:rFonts w:eastAsia="inherit" w:cs="inherit"/>
          <w:color w:val="00000A"/>
          <w:spacing w:val="0"/>
          <w:position w:val="0"/>
          <w:sz w:val="24"/>
          <w:sz w:val="24"/>
          <w:szCs w:val="24"/>
          <w:shd w:fill="FFFFFF" w:val="clear"/>
          <w:vertAlign w:val="baseline"/>
        </w:rPr>
        <w:t>: RFSCMS, NukeDX, SDL Simple Direct Media Layer</w:t>
        <w:br/>
        <w:tab/>
      </w:r>
      <w:r>
        <w:rPr>
          <w:rFonts w:eastAsia="inherit" w:cs="inherit"/>
          <w:b/>
          <w:color w:val="00000A"/>
          <w:spacing w:val="0"/>
          <w:position w:val="0"/>
          <w:sz w:val="24"/>
          <w:sz w:val="24"/>
          <w:szCs w:val="24"/>
          <w:shd w:fill="FFFFFF" w:val="clear"/>
          <w:vertAlign w:val="baseline"/>
        </w:rPr>
        <w:t>Certifications</w:t>
      </w:r>
      <w:r>
        <w:rPr>
          <w:rFonts w:eastAsia="inherit" w:cs="inherit"/>
          <w:color w:val="00000A"/>
          <w:spacing w:val="0"/>
          <w:position w:val="0"/>
          <w:sz w:val="24"/>
          <w:sz w:val="24"/>
          <w:szCs w:val="24"/>
          <w:shd w:fill="FFFFFF" w:val="clear"/>
          <w:vertAlign w:val="baseline"/>
        </w:rPr>
        <w:t>: Security+, CCNA</w:t>
        <w:br/>
        <w:tab/>
      </w:r>
      <w:r>
        <w:rPr>
          <w:rFonts w:eastAsia="inherit" w:cs="inherit"/>
          <w:b/>
          <w:color w:val="00000A"/>
          <w:spacing w:val="0"/>
          <w:position w:val="0"/>
          <w:sz w:val="24"/>
          <w:sz w:val="24"/>
          <w:szCs w:val="24"/>
          <w:shd w:fill="FFFFFF" w:val="clear"/>
          <w:vertAlign w:val="baseline"/>
        </w:rPr>
        <w:t>Equipment knowledge</w:t>
      </w:r>
      <w:r>
        <w:rPr>
          <w:rFonts w:eastAsia="inherit" w:cs="inherit"/>
          <w:color w:val="00000A"/>
          <w:spacing w:val="0"/>
          <w:position w:val="0"/>
          <w:sz w:val="24"/>
          <w:sz w:val="24"/>
          <w:szCs w:val="24"/>
          <w:shd w:fill="FFFFFF" w:val="clear"/>
          <w:vertAlign w:val="baseline"/>
        </w:rPr>
        <w:t>: Nortel CS2100, 5300, MSL-100, Cisco Call Manager</w:t>
      </w:r>
    </w:p>
    <w:p>
      <w:pPr>
        <w:pStyle w:val="Normal"/>
        <w:tabs>
          <w:tab w:val="left" w:pos="706" w:leader="none"/>
          <w:tab w:val="left" w:pos="709" w:leader="none"/>
        </w:tabs>
        <w:suppressAutoHyphens w:val="true"/>
        <w:spacing w:lineRule="exact" w:line="240" w:before="0" w:after="0"/>
        <w:ind w:left="0" w:right="0" w:hanging="0"/>
        <w:jc w:val="left"/>
        <w:rPr/>
      </w:pPr>
      <w:r>
        <w:rPr/>
      </w:r>
    </w:p>
    <w:p>
      <w:pPr>
        <w:pStyle w:val="Normal"/>
        <w:tabs>
          <w:tab w:val="left" w:pos="706" w:leader="none"/>
          <w:tab w:val="left" w:pos="709" w:leader="none"/>
        </w:tabs>
        <w:spacing w:lineRule="exact" w:line="240" w:before="0" w:after="0"/>
        <w:ind w:left="0" w:right="0" w:hanging="0"/>
        <w:jc w:val="left"/>
        <w:rPr>
          <w:rFonts w:eastAsia="Times New Roman" w:cs="Times New Roman"/>
          <w:color w:val="00000A"/>
          <w:spacing w:val="0"/>
          <w:position w:val="0"/>
          <w:sz w:val="24"/>
          <w:sz w:val="24"/>
          <w:szCs w:val="24"/>
          <w:u w:val="none"/>
          <w:shd w:fill="FFFFFF" w:val="clear"/>
          <w:vertAlign w:val="baseline"/>
        </w:rPr>
      </w:pPr>
      <w:r>
        <w:rPr>
          <w:rFonts w:eastAsia="inherit" w:cs="inherit"/>
          <w:color w:val="00000A"/>
          <w:spacing w:val="0"/>
          <w:position w:val="0"/>
          <w:sz w:val="24"/>
          <w:sz w:val="24"/>
          <w:szCs w:val="24"/>
          <w:shd w:fill="FFFFFF" w:val="clear"/>
          <w:vertAlign w:val="baseline"/>
        </w:rPr>
        <w:t>Experience</w:t>
        <w:br/>
        <w:tab/>
      </w:r>
      <w:r>
        <w:rPr>
          <w:rFonts w:eastAsia="inherit" w:cs="inherit"/>
          <w:b/>
          <w:color w:val="00000A"/>
          <w:spacing w:val="0"/>
          <w:position w:val="0"/>
          <w:sz w:val="24"/>
          <w:sz w:val="24"/>
          <w:szCs w:val="24"/>
          <w:u w:val="none"/>
          <w:shd w:fill="FFFFFF" w:val="clear"/>
          <w:vertAlign w:val="baseline"/>
        </w:rPr>
        <w:t>Cyber Transport Craftsman, 3D1X2</w:t>
        <w:br/>
        <w:tab/>
      </w:r>
      <w:hyperlink r:id="rId3">
        <w:r>
          <w:rPr>
            <w:rStyle w:val="InternetLink"/>
            <w:color w:val="00000A"/>
            <w:sz w:val="24"/>
            <w:szCs w:val="24"/>
            <w:u w:val="none"/>
          </w:rPr>
          <w:t>United States Air Force</w:t>
        </w:r>
      </w:hyperlink>
      <w:r>
        <w:rPr>
          <w:rStyle w:val="InternetLink"/>
          <w:rFonts w:eastAsia="Times New Roman" w:cs="Times New Roman"/>
          <w:b/>
          <w:color w:val="00000A"/>
          <w:spacing w:val="0"/>
          <w:position w:val="0"/>
          <w:sz w:val="24"/>
          <w:sz w:val="24"/>
          <w:szCs w:val="24"/>
          <w:u w:val="none"/>
          <w:shd w:fill="FFFFFF" w:val="clear"/>
          <w:vertAlign w:val="baseline"/>
        </w:rPr>
        <w:br/>
        <w:tab/>
      </w:r>
      <w:r>
        <w:rPr>
          <w:rFonts w:eastAsia="inherit" w:cs="inherit"/>
          <w:color w:val="00000A"/>
          <w:spacing w:val="0"/>
          <w:position w:val="0"/>
          <w:sz w:val="24"/>
          <w:sz w:val="24"/>
          <w:szCs w:val="24"/>
          <w:u w:val="none"/>
          <w:shd w:fill="FFFFFF" w:val="clear"/>
          <w:vertAlign w:val="baseline"/>
        </w:rPr>
        <w:t>September 1994 – Present (20 years)</w:t>
        <w:br/>
        <w:tab/>
      </w:r>
      <w:r>
        <w:rPr>
          <w:rFonts w:eastAsia="Times New Roman" w:cs="Times New Roman"/>
          <w:color w:val="00000A"/>
          <w:spacing w:val="0"/>
          <w:position w:val="0"/>
          <w:sz w:val="24"/>
          <w:sz w:val="24"/>
          <w:szCs w:val="24"/>
          <w:u w:val="none"/>
          <w:shd w:fill="FFFFFF" w:val="clear"/>
          <w:vertAlign w:val="baseline"/>
        </w:rPr>
        <w:t>Hours per week: 40 Salary: $</w:t>
      </w:r>
      <w:r>
        <w:rPr>
          <w:rFonts w:eastAsia="Times New Roman" w:cs="Times New Roman"/>
          <w:color w:val="00000A"/>
          <w:spacing w:val="0"/>
          <w:position w:val="0"/>
          <w:sz w:val="24"/>
          <w:sz w:val="24"/>
          <w:szCs w:val="24"/>
          <w:u w:val="none"/>
          <w:shd w:fill="FFFFFF" w:val="clear"/>
          <w:vertAlign w:val="baseline"/>
        </w:rPr>
        <w:t>7</w:t>
      </w:r>
      <w:r>
        <w:rPr>
          <w:rFonts w:eastAsia="Times New Roman" w:cs="Times New Roman"/>
          <w:color w:val="00000A"/>
          <w:spacing w:val="0"/>
          <w:position w:val="0"/>
          <w:sz w:val="24"/>
          <w:sz w:val="24"/>
          <w:szCs w:val="24"/>
          <w:u w:val="none"/>
          <w:shd w:fill="FFFFFF" w:val="clear"/>
          <w:vertAlign w:val="baseline"/>
        </w:rPr>
        <w:t>0,000 per year</w:t>
      </w:r>
    </w:p>
    <w:tbl>
      <w:tblPr>
        <w:jc w:val="left"/>
        <w:tblInd w:w="87" w:type="dxa"/>
        <w:tblBorders>
          <w:top w:val="nil"/>
          <w:left w:val="nil"/>
          <w:bottom w:val="nil"/>
          <w:insideH w:val="nil"/>
          <w:right w:val="nil"/>
          <w:insideV w:val="nil"/>
        </w:tblBorders>
        <w:tblCellMar>
          <w:top w:w="0" w:type="dxa"/>
          <w:left w:w="108" w:type="dxa"/>
          <w:bottom w:w="0" w:type="dxa"/>
          <w:right w:w="108" w:type="dxa"/>
        </w:tblCellMar>
      </w:tblPr>
      <w:tblGrid>
        <w:gridCol w:w="8805"/>
      </w:tblGrid>
      <w:tr>
        <w:trPr>
          <w:cantSplit w:val="false"/>
        </w:trPr>
        <w:tc>
          <w:tcPr>
            <w:tcW w:w="8805" w:type="dxa"/>
            <w:tcBorders>
              <w:top w:val="nil"/>
              <w:left w:val="nil"/>
              <w:bottom w:val="nil"/>
              <w:insideH w:val="nil"/>
              <w:right w:val="nil"/>
              <w:insideV w:val="nil"/>
            </w:tcBorders>
            <w:shd w:fill="FFFFFF" w:val="clear"/>
          </w:tcPr>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Times New Roman" w:cs="Times New Roman"/>
                <w:color w:val="00000A"/>
                <w:spacing w:val="0"/>
                <w:position w:val="0"/>
                <w:sz w:val="24"/>
                <w:sz w:val="24"/>
                <w:szCs w:val="24"/>
                <w:u w:val="none"/>
                <w:shd w:fill="FFFFFF" w:val="clear"/>
                <w:vertAlign w:val="baseline"/>
              </w:rPr>
              <w:t>- D</w:t>
            </w:r>
            <w:r>
              <w:rPr>
                <w:rFonts w:eastAsia="inherit" w:cs="inherit"/>
                <w:color w:val="00000A"/>
                <w:spacing w:val="0"/>
                <w:position w:val="0"/>
                <w:sz w:val="24"/>
                <w:sz w:val="24"/>
                <w:szCs w:val="24"/>
                <w:shd w:fill="FFFFFF" w:val="clear"/>
                <w:vertAlign w:val="baseline"/>
              </w:rPr>
              <w:t>eveloped training web server using GNU/Linux(Debian/Ubuntu), Apache2, MySQL &amp; PHP (LAMP) with a virtual GNS3 network back end tied to real Cisco networking equipment for the US Air Force Cyber Transport (3D1XX) career field.</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Configured and maintained DHCP, FTP, TFPT, HTTP, DNS(bind9), and other TCP/IP based servers.</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Programmed C/C++, PERL, PHP and Python scripts. Automated manual tasks using scripting.</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Configured and administered GNU/Linux, Unix, and Windows Servers and Desktop Virtual Machines.</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Worked with Pentagon and White House Communication Agency to ensure 100% voice and data telecommunications uptime between Andrews AFB, The White House, and Pentagon.</w:t>
              <w:br/>
              <w:t>- Served as manager of the Video Teleconference Center (VTC) for Air Forces District of Washington command. Maintained security keys for VTC equipment.</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Base Squadron Environmental Manager.</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Coordinated installs and repairs of commercial circuits between  US Air Force and British Telecom and other commercial companies.</w:t>
              <w:br/>
              <w:t>- Developed emergency dialing plan used by British Telecom for the US Air Force.</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Upgraded base telephone switch software 5 times and changed base from 5 digit dialing to 7 digit dialing plan. (Nortel DMS-100)</w:t>
            </w:r>
          </w:p>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shd w:fill="FFFFFF" w:val="clear"/>
                <w:vertAlign w:val="baseline"/>
              </w:rPr>
              <w:t>- Activated contingency hospital telephone system for evacuation base in Punsan, South Korea.</w:t>
              <w:br/>
              <w:t>- Led teams to install and troubleshoot various electronic systems, telephone and data circuits. Maintained over 20,000 circuits for Andrews AFB, Andersen AB, RAF Molesworth, RAF Alconbury, Lackland AFB, and Kelly AFB. Installed and maintained various telephone PBX systems. Installed remote access circuits to 85 PBX systems; enabled remote programming.</w:t>
            </w:r>
          </w:p>
        </w:tc>
      </w:tr>
    </w:tbl>
    <w:p>
      <w:pPr>
        <w:pStyle w:val="Normal"/>
        <w:tabs>
          <w:tab w:val="left" w:pos="706" w:leader="none"/>
          <w:tab w:val="left" w:pos="709" w:leader="none"/>
        </w:tabs>
        <w:spacing w:lineRule="exact" w:line="240" w:before="0" w:after="0"/>
        <w:ind w:left="0" w:right="0" w:hanging="0"/>
        <w:jc w:val="left"/>
        <w:rPr>
          <w:rFonts w:eastAsia="inherit" w:cs="inherit"/>
          <w:color w:val="00000A"/>
          <w:spacing w:val="0"/>
          <w:position w:val="0"/>
          <w:sz w:val="24"/>
          <w:sz w:val="24"/>
          <w:szCs w:val="24"/>
          <w:shd w:fill="FFFFFF" w:val="clear"/>
          <w:vertAlign w:val="baseline"/>
        </w:rPr>
      </w:pPr>
      <w:r>
        <w:rPr>
          <w:rFonts w:eastAsia="inherit" w:cs="inherit"/>
          <w:color w:val="00000A"/>
          <w:spacing w:val="0"/>
          <w:position w:val="0"/>
          <w:sz w:val="24"/>
          <w:sz w:val="24"/>
          <w:szCs w:val="24"/>
          <w:u w:val="none"/>
          <w:shd w:fill="FFFFFF" w:val="clear"/>
          <w:vertAlign w:val="baseline"/>
        </w:rPr>
        <w:t>Education</w:t>
      </w:r>
      <w:r>
        <w:rPr>
          <w:rFonts w:eastAsia="inherit" w:cs="inherit"/>
          <w:color w:val="00000A"/>
          <w:spacing w:val="0"/>
          <w:position w:val="0"/>
          <w:sz w:val="24"/>
          <w:sz w:val="24"/>
          <w:szCs w:val="24"/>
          <w:u w:val="single"/>
          <w:shd w:fill="FFFFFF" w:val="clear"/>
          <w:vertAlign w:val="baseline"/>
        </w:rPr>
        <w:br/>
      </w:r>
      <w:r>
        <w:rPr>
          <w:rFonts w:eastAsia="inherit" w:cs="inherit"/>
          <w:b/>
          <w:color w:val="00000A"/>
          <w:spacing w:val="0"/>
          <w:position w:val="0"/>
          <w:sz w:val="24"/>
          <w:sz w:val="24"/>
          <w:szCs w:val="24"/>
          <w:u w:val="none"/>
          <w:shd w:fill="FFFFFF" w:val="clear"/>
          <w:vertAlign w:val="baseline"/>
        </w:rPr>
        <w:t xml:space="preserve">Community College of the Air Force </w:t>
      </w:r>
      <w:r>
        <w:rPr>
          <w:rFonts w:eastAsia="inherit" w:cs="inherit"/>
          <w:color w:val="00000A"/>
          <w:spacing w:val="0"/>
          <w:position w:val="0"/>
          <w:sz w:val="24"/>
          <w:sz w:val="24"/>
          <w:szCs w:val="24"/>
          <w:u w:val="none"/>
          <w:shd w:fill="FFFFFF" w:val="clear"/>
          <w:vertAlign w:val="baseline"/>
        </w:rPr>
        <w:t>Electronic Systems 1994 – 2010</w:t>
      </w:r>
      <w:r>
        <w:rPr>
          <w:rFonts w:eastAsia="inherit" w:cs="inherit"/>
          <w:b/>
          <w:color w:val="00000A"/>
          <w:spacing w:val="0"/>
          <w:position w:val="0"/>
          <w:sz w:val="24"/>
          <w:sz w:val="24"/>
          <w:szCs w:val="24"/>
          <w:u w:val="none"/>
          <w:shd w:fill="FFFFFF" w:val="clear"/>
          <w:vertAlign w:val="baseline"/>
        </w:rPr>
        <w:br/>
        <w:t xml:space="preserve">University of Phoenix </w:t>
      </w:r>
      <w:r>
        <w:rPr>
          <w:rFonts w:eastAsia="inherit" w:cs="inherit"/>
          <w:color w:val="00000A"/>
          <w:spacing w:val="0"/>
          <w:position w:val="0"/>
          <w:sz w:val="24"/>
          <w:sz w:val="24"/>
          <w:szCs w:val="24"/>
          <w:u w:val="none"/>
          <w:shd w:fill="FFFFFF" w:val="clear"/>
          <w:vertAlign w:val="baseline"/>
        </w:rPr>
        <w:t xml:space="preserve">Computer Science </w:t>
      </w:r>
      <w:r>
        <w:rPr>
          <w:rFonts w:eastAsia="inherit" w:cs="inherit"/>
          <w:color w:val="00000A"/>
          <w:spacing w:val="0"/>
          <w:position w:val="0"/>
          <w:sz w:val="24"/>
          <w:sz w:val="24"/>
          <w:szCs w:val="24"/>
          <w:shd w:fill="FFFFFF" w:val="clear"/>
          <w:vertAlign w:val="baseline"/>
        </w:rPr>
        <w:t>2004 – 2006</w:t>
        <w:br/>
      </w:r>
      <w:r>
        <w:rPr>
          <w:rFonts w:eastAsia="inherit" w:cs="inherit"/>
          <w:b/>
          <w:color w:val="00000A"/>
          <w:spacing w:val="0"/>
          <w:position w:val="0"/>
          <w:sz w:val="24"/>
          <w:sz w:val="24"/>
          <w:szCs w:val="24"/>
          <w:u w:val="none"/>
          <w:shd w:fill="FFFFFF" w:val="clear"/>
          <w:vertAlign w:val="baseline"/>
        </w:rPr>
        <w:t xml:space="preserve">University of Maryland University College </w:t>
      </w:r>
      <w:r>
        <w:rPr>
          <w:rFonts w:eastAsia="inherit" w:cs="inherit"/>
          <w:color w:val="00000A"/>
          <w:spacing w:val="0"/>
          <w:position w:val="0"/>
          <w:sz w:val="24"/>
          <w:sz w:val="24"/>
          <w:szCs w:val="24"/>
          <w:shd w:fill="FFFFFF" w:val="clear"/>
          <w:vertAlign w:val="baseline"/>
        </w:rPr>
        <w:t>1998 – 1998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tabs>
        <w:tab w:val="left" w:pos="709" w:leader="none"/>
      </w:tabs>
      <w:suppressAutoHyphens w:val="true"/>
      <w:bidi w:val="0"/>
      <w:jc w:val="left"/>
    </w:pPr>
    <w:rPr>
      <w:rFonts w:ascii="Times New Roman" w:hAnsi="Times New Roman" w:eastAsia="Droid Sans" w:cs="Lohit Hindi"/>
      <w:color w:val="00000A"/>
      <w:sz w:val="24"/>
      <w:szCs w:val="24"/>
      <w:lang w:val="en-US" w:eastAsia="zh-CN" w:bidi="hi-IN"/>
    </w:rPr>
  </w:style>
  <w:style w:type="character" w:styleId="InternetLink">
    <w:name w:val="Internet Link"/>
    <w:rPr>
      <w:color w:val="000080"/>
      <w:u w:val="single"/>
      <w:lang w:val="en-US" w:eastAsia="en-US" w:bidi="en-US"/>
    </w:rPr>
  </w:style>
  <w:style w:type="character" w:styleId="ListLabel1">
    <w:name w:val="ListLabel 1"/>
    <w:rPr>
      <w:rFonts w:cs="Symbol"/>
    </w:rPr>
  </w:style>
  <w:style w:type="character" w:styleId="ListLabel2">
    <w:name w:val="ListLabel 2"/>
    <w:rPr>
      <w:rFonts w:cs="Symbol"/>
    </w:rPr>
  </w:style>
  <w:style w:type="character" w:styleId="Bullets">
    <w:name w:val="Bullets"/>
    <w:rPr>
      <w:rFonts w:ascii="OpenSymbol" w:hAnsi="OpenSymbol" w:eastAsia="OpenSymbol" w:cs="OpenSymbol"/>
    </w:rPr>
  </w:style>
  <w:style w:type="character" w:styleId="ListLabel3">
    <w:name w:val="ListLabel 3"/>
    <w:rPr>
      <w:rFonts w:cs="Symbol"/>
    </w:rPr>
  </w:style>
  <w:style w:type="paragraph" w:styleId="Heading">
    <w:name w:val="Heading"/>
    <w:basedOn w:val="Normal"/>
    <w:next w:val="TextBody"/>
    <w:pPr>
      <w:keepNext/>
      <w:spacing w:before="240" w:after="120"/>
    </w:pPr>
    <w:rPr>
      <w:rFonts w:ascii="Arial" w:hAnsi="Arial" w:eastAsia="Droid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thcoder" TargetMode="External"/><Relationship Id="rId3" Type="http://schemas.openxmlformats.org/officeDocument/2006/relationships/hyperlink" Target="http://www.linkedin.com/company/157235?goback=.nmp_*1_*1_*1_*1_*1_*1_*1_*1_*1_*1_*1&amp;trk=prof-exp-company-nam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