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1.To register the User:.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$ http POST  http://127.0.0.1:8000/rest-auth/registration/ email="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a@b.com</w:t>
        </w:r>
      </w:hyperlink>
      <w:r w:rsidDel="00000000" w:rsidR="00000000" w:rsidRPr="00000000">
        <w:rPr>
          <w:i w:val="1"/>
          <w:rtl w:val="0"/>
        </w:rPr>
        <w:t xml:space="preserve">"                 password1="deadman@123" password2="deadman@123"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Note: (ConnectionRefusedError: [Errno 111] Connection refused) This error will come kindly ignore, the user will be created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2.Validator Check: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692611" cy="15766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2611" cy="15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3.Extended Registration, go to :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http://127.0.0.1:8000/users/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00000" l="57680" r="41629" t="-3915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4.Content Fields From Admin Panel: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5.User Token in Admin Pannel: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6.Creating object or content without Token: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7.Creating object or content with Token: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8.Only Authorized user can create/update/delete content: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mailto:a@b.com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