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</w:t>
      </w:r>
      <w:r>
        <w:rPr>
          <w:b w:val="0"/>
          <w:bCs w:val="0"/>
          <w:color w:val="000000"/>
          <w:sz w:val="26"/>
          <w:szCs w:val="26"/>
        </w:rPr>
        <w:t xml:space="preserve">Открытие депозитов онлайн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</w:t>
      </w:r>
      <w:r>
        <w:rPr>
          <w:b/>
          <w:color w:val="000000"/>
          <w:sz w:val="26"/>
          <w:szCs w:val="26"/>
        </w:rPr>
        <w:t xml:space="preserve"> </w:t>
      </w:r>
      <w:r>
        <w:rPr>
          <w:b w:val="0"/>
          <w:bCs w:val="0"/>
          <w:color w:val="000000"/>
          <w:sz w:val="26"/>
          <w:szCs w:val="26"/>
        </w:rPr>
        <w:t xml:space="preserve">Ожогин Антон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 w:val="0"/>
          <w:bCs w:val="0"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 </w:t>
      </w:r>
      <w:r>
        <w:rPr>
          <w:b w:val="0"/>
          <w:bCs w:val="0"/>
          <w:color w:val="000000"/>
          <w:sz w:val="26"/>
          <w:szCs w:val="26"/>
          <w:rtl w:val="0"/>
        </w:rPr>
        <w:t xml:space="preserve">26.12.2024</w:t>
      </w:r>
      <w:r>
        <w:rPr>
          <w:b w:val="0"/>
          <w:bCs w:val="0"/>
          <w:color w:val="000000"/>
          <w:sz w:val="26"/>
          <w:szCs w:val="26"/>
        </w:rPr>
      </w:r>
      <w:r>
        <w:rPr>
          <w:b w:val="0"/>
          <w:bCs w:val="0"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  <w:r/>
    </w:p>
    <w:tbl>
      <w:tblPr>
        <w:tblStyle w:val="899"/>
        <w:tblW w:w="9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61"/>
        <w:gridCol w:w="3969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rtl w:val="0"/>
              </w:rPr>
              <w:t xml:space="preserve">1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Клиент, Интернет-банк, Сайт, Хранилище ставок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Получение актуальных ставок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Интернет-банк\сайт запрашивает данные из хранилища ставок для отображения клиенту актуальной информации о депозитах и индивидуальных предложениях.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cs="Liberation Sans"/>
                <w:sz w:val="20"/>
                <w:szCs w:val="20"/>
                <w:rtl w:val="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rtl w:val="0"/>
              </w:rPr>
              <w:t xml:space="preserve">2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rtl w:val="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Клиент, </w:t>
            </w: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Интернет-банк</w:t>
            </w: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, Сайт,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Система кол-центр</w:t>
            </w: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  <w:t xml:space="preserve">Подача заявки на депозит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19"/>
              </w:tabs>
              <w:spacing/>
              <w:ind w:firstLine="0" w:left="0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Клиент выбрав понравившеся условия депозита отправляет заявку в интернет-банке\сайте банка котороая передаётся в систему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кол-центра, после чего с клиентом связывается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менеджер кол-центра уточнения условий депозита. Для нового клиента - ожидание посещения отделения банка клиентом для идентификации. Для существующего клиента – подтвержденеим операции кодом из СМС.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  <w:t xml:space="preserve">3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Клиент, Менеджер кол-центра, Система кол-центра, АБС, СМС-шлюз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Обработка заявки менеджером кол-центра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Менеджер кол-центра получает новую заявку из системы кол-центра,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анализирует, созванивается с клиентом и предлагает особые условия, после чего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взаимодействует с АБС для подтверждения условий депозита. По завршению процессса клиент получает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 СМС-уведомление о статусе заявки и условиях депозита.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cs="Liberation Sans"/>
                <w:sz w:val="20"/>
                <w:szCs w:val="20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  <w:t xml:space="preserve">4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Клиент,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Менеджер </w:t>
            </w:r>
            <w:r/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отделения, АБС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Идентификация клиента в отделении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Клиент приходит в отделение банка для идентификации и подтверждения документов. Менеджер отделения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 получает данные заявки из АБС, после чего завршает процедуру идентификации клиента,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подтверждает условия депозита и создаёт депозит в АБС. 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Клиент получает необходимые документы.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cs="Liberation Sans"/>
                <w:sz w:val="20"/>
                <w:szCs w:val="20"/>
              </w:rPr>
            </w:r>
          </w:p>
        </w:tc>
      </w:tr>
    </w:tbl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нефункциональные требования и архитектурно-значимые требования.</w:t>
      </w:r>
      <w:r/>
    </w:p>
    <w:tbl>
      <w:tblPr>
        <w:tblStyle w:val="900"/>
        <w:tblW w:w="8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  <w:tblGridChange w:id="1">
          <w:tblGrid>
            <w:gridCol w:w="465"/>
            <w:gridCol w:w="7725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Работа 24/7 и максимальная доступность системы 99.9% с возможностью переключения на резервный ЦОД 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Защита даннах с помощью механизма шифрования трафика.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3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В приоритете использовать существующие технологии базы данных MS SQL и Oracle. Можно развернуть новые технологии, но необходимо, чтобы они были совместимы с существующими платформами разработки.</w:t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4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Простой и понятный для клиента интерфейс в общепринятой стилистики компании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Быстрый отклик системы на действия пользователя ( &lt;1 sec)</w:t>
            </w:r>
            <w:r/>
          </w:p>
        </w:tc>
      </w:tr>
    </w:tbl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  <w:t xml:space="preserve">Диаграмма контекста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40" w:before="240"/>
        <w:ind/>
        <w:rPr/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691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557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3691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290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  <w:t xml:space="preserve">Диаграмма контейнеров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9797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831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3979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313.3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40" w:before="240"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rtl w:val="0"/>
        </w:rPr>
        <w:t xml:space="preserve">Логика принятия решений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after="240" w:before="240"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На этапе mvp нет смысла вносить радикальные изменения в архитектуру, для быстрого внесения изменений требуется использовать в приоритете имеющийся стек по БД и C#.</w:t>
      </w:r>
      <w:r>
        <w:rPr>
          <w:highlight w:val="none"/>
          <w:rtl w:val="0"/>
        </w:rPr>
      </w:r>
      <w:r/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rtl w:val="0"/>
        </w:rPr>
        <w:t xml:space="preserve">Добавление очереди запросов</w:t>
      </w:r>
      <w:r/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highlight w:val="none"/>
          <w:rtl w:val="0"/>
        </w:rPr>
        <w:t xml:space="preserve">Добавление сервиса заявок</w:t>
      </w:r>
      <w:r>
        <w:rPr>
          <w:highlight w:val="none"/>
          <w:rtl w:val="0"/>
        </w:rPr>
      </w:r>
      <w:r/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highlight w:val="none"/>
          <w:rtl w:val="0"/>
        </w:rPr>
        <w:t xml:space="preserve">Пересмотр работы интернет банка для объединения с АБС</w: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rtl w:val="0"/>
        </w:rPr>
        <w:t xml:space="preserve">Использование сторннего кц для связи с клиентом, тут может быть как учечка даных клиентов, зависимость внесения изменений от команды разработки подрядчика, так и отказ в обслуживании по разным причинам.</w:t>
      </w:r>
      <w:r/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highlight w:val="none"/>
        </w:rPr>
        <w:t xml:space="preserve">Требуется использование серверов очередей для демфирования нагрузки на АБС систему, что может поотребовать новые знания в этой области от команы разработки и эксплуатации.</w:t>
      </w:r>
      <w:r>
        <w:rPr>
          <w:highlight w:val="none"/>
        </w:rPr>
      </w:r>
      <w:r/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highlight w:val="none"/>
        </w:rPr>
        <w:t xml:space="preserve">Уменьшение человеческого фактора в процессе обработки заявки.</w:t>
      </w:r>
      <w:r>
        <w:rPr>
          <w:highlight w:val="none"/>
        </w:rPr>
      </w:r>
      <w:r/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highlight w:val="none"/>
        </w:rPr>
      </w:r>
      <w:r>
        <w:rPr>
          <w:highlight w:val="none"/>
        </w:rPr>
        <w:t xml:space="preserve">АБС легко перегрузить, чтобы снизить нагрузку, можно использовать kafka и отправлять заявки на обработку через очередь, но будет недостаток с актуальностью обновления.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>
    <w:name w:val="Heading 1 Char"/>
    <w:basedOn w:val="839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39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39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39"/>
    <w:link w:val="8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39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39"/>
    <w:link w:val="8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Title Char"/>
    <w:basedOn w:val="839"/>
    <w:link w:val="8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Subtitle Char"/>
    <w:basedOn w:val="839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9"/>
    <w:next w:val="889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9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4">
    <w:name w:val="List Paragraph"/>
    <w:basedOn w:val="889"/>
    <w:uiPriority w:val="34"/>
    <w:qFormat/>
    <w:pPr>
      <w:pBdr/>
      <w:spacing/>
      <w:ind w:left="720"/>
      <w:contextualSpacing w:val="true"/>
    </w:pPr>
  </w:style>
  <w:style w:type="character" w:styleId="855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6">
    <w:name w:val="Intense Quote"/>
    <w:basedOn w:val="889"/>
    <w:next w:val="889"/>
    <w:link w:val="85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7">
    <w:name w:val="Intense Quote Char"/>
    <w:basedOn w:val="839"/>
    <w:link w:val="8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8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9">
    <w:name w:val="No Spacing"/>
    <w:basedOn w:val="889"/>
    <w:uiPriority w:val="1"/>
    <w:qFormat/>
    <w:pPr>
      <w:pBdr/>
      <w:spacing w:after="0" w:line="240" w:lineRule="auto"/>
      <w:ind/>
    </w:pPr>
  </w:style>
  <w:style w:type="character" w:styleId="860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39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39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39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39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pPr>
      <w:pBdr/>
      <w:spacing/>
      <w:ind/>
    </w:pPr>
  </w:style>
  <w:style w:type="table" w:styleId="89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>
    <w:name w:val="Heading 1"/>
    <w:basedOn w:val="889"/>
    <w:next w:val="889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2">
    <w:name w:val="Heading 2"/>
    <w:basedOn w:val="889"/>
    <w:next w:val="889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3">
    <w:name w:val="Heading 3"/>
    <w:basedOn w:val="889"/>
    <w:next w:val="889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4">
    <w:name w:val="Heading 4"/>
    <w:basedOn w:val="889"/>
    <w:next w:val="889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5">
    <w:name w:val="Heading 5"/>
    <w:basedOn w:val="889"/>
    <w:next w:val="889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6">
    <w:name w:val="Heading 6"/>
    <w:basedOn w:val="889"/>
    <w:next w:val="889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7">
    <w:name w:val="Title"/>
    <w:basedOn w:val="889"/>
    <w:next w:val="889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8">
    <w:name w:val="Subtitle"/>
    <w:basedOn w:val="889"/>
    <w:next w:val="889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99">
    <w:name w:val="StGen0"/>
    <w:basedOn w:val="8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StGen1"/>
    <w:basedOn w:val="8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2024-12-30T14:40:55Z</dcterms:modified>
</cp:coreProperties>
</file>