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Utántömörítés IT megoldási opciók – implementálhatósági értékelés (részletes)</w:t>
      </w:r>
    </w:p>
    <w:p>
      <w:pPr>
        <w:jc w:val="center"/>
      </w:pPr>
      <w:r>
        <w:t>Dátum: 2026-02-19</w:t>
      </w:r>
    </w:p>
    <w:p/>
    <w:p>
      <w:pPr>
        <w:pStyle w:val="Heading1"/>
      </w:pPr>
      <w:r>
        <w:t>1. Cél és kiindulási helyzet</w:t>
      </w:r>
    </w:p>
    <w:p>
      <w:r>
        <w:t>A cél annak értékelése, hogy a csatolt opciók közül az „A) Gateway PC -&gt; közös meghajtó” változat mennyire illeszthető a jelenlegi ESP32 firmware + backend környezethez, mennyi fejlesztés kell hozzá, és pontosan mik a teendők.</w:t>
      </w:r>
    </w:p>
    <w:p>
      <w:r>
        <w:t>Felelősségi jelölés ebben a dokumentumban: „Neked” = a szállító/fejlesztő oldal, „Vevő” = az öntöde/vevő IT oldala.</w:t>
      </w:r>
    </w:p>
    <w:p>
      <w:pPr>
        <w:pStyle w:val="Heading1"/>
      </w:pPr>
      <w:r>
        <w:t>2. Melyik megoldást támogatja leginkább a jelenlegi állapot?</w:t>
      </w:r>
    </w:p>
    <w:p>
      <w:r>
        <w:rPr>
          <w:b/>
        </w:rPr>
        <w:t xml:space="preserve">Jelenlegi készültségi rangsor: </w:t>
      </w:r>
      <w:r>
        <w:t>B -&gt; A -&gt; C</w:t>
      </w:r>
    </w:p>
    <w:p>
      <w:r>
        <w:t>Indoklás röviden: a jelenlegi firmware és backend natívan a HTTPS alapú, outbound jellegű feltöltésre van készre építve, ezért a B opció igényli a legkevesebb plusz munkát. Az A opció jól megvalósítható, de gateway + SMB + vállalati integráció miatt több bevezetési feladatot igényel. A C opció külön LTE infrastruktúrát és üzemeltetést kér.</w:t>
      </w:r>
    </w:p>
    <w:p>
      <w:pPr>
        <w:pStyle w:val="Heading1"/>
      </w:pPr>
      <w:r>
        <w:t>3. Opciók összehasonlítása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Opció</w:t>
            </w:r>
          </w:p>
        </w:tc>
        <w:tc>
          <w:tcPr>
            <w:tcW w:type="dxa" w:w="1728"/>
          </w:tcPr>
          <w:p>
            <w:r>
              <w:t>Jelenlegi támogatottság</w:t>
            </w:r>
          </w:p>
        </w:tc>
        <w:tc>
          <w:tcPr>
            <w:tcW w:type="dxa" w:w="1728"/>
          </w:tcPr>
          <w:p>
            <w:r>
              <w:t>Fő előny</w:t>
            </w:r>
          </w:p>
        </w:tc>
        <w:tc>
          <w:tcPr>
            <w:tcW w:type="dxa" w:w="1728"/>
          </w:tcPr>
          <w:p>
            <w:r>
              <w:t>Fő korlát</w:t>
            </w:r>
          </w:p>
        </w:tc>
        <w:tc>
          <w:tcPr>
            <w:tcW w:type="dxa" w:w="1728"/>
          </w:tcPr>
          <w:p>
            <w:r>
              <w:t>Becsült fejlesztési ráfordítás</w:t>
            </w:r>
          </w:p>
        </w:tc>
      </w:tr>
      <w:tr>
        <w:tc>
          <w:tcPr>
            <w:tcW w:type="dxa" w:w="1728"/>
          </w:tcPr>
          <w:p>
            <w:r>
              <w:t>B) Direkt LAN -&gt; HTTPS feldolgozó</w:t>
            </w:r>
          </w:p>
        </w:tc>
        <w:tc>
          <w:tcPr>
            <w:tcW w:type="dxa" w:w="1728"/>
          </w:tcPr>
          <w:p>
            <w:r>
              <w:t>Magas (natív)</w:t>
            </w:r>
          </w:p>
        </w:tc>
        <w:tc>
          <w:tcPr>
            <w:tcW w:type="dxa" w:w="1728"/>
          </w:tcPr>
          <w:p>
            <w:r>
              <w:t>Gyors bevezetés, kevés plusz fejlesztés</w:t>
            </w:r>
          </w:p>
        </w:tc>
        <w:tc>
          <w:tcPr>
            <w:tcW w:type="dxa" w:w="1728"/>
          </w:tcPr>
          <w:p>
            <w:r>
              <w:t>Vevő oldali internet policy és whitelist kell</w:t>
            </w:r>
          </w:p>
        </w:tc>
        <w:tc>
          <w:tcPr>
            <w:tcW w:type="dxa" w:w="1728"/>
          </w:tcPr>
          <w:p>
            <w:r>
              <w:t>1-3 nap finomhangolás + üzembe helyezés</w:t>
            </w:r>
          </w:p>
        </w:tc>
      </w:tr>
      <w:tr>
        <w:tc>
          <w:tcPr>
            <w:tcW w:type="dxa" w:w="1728"/>
          </w:tcPr>
          <w:p>
            <w:r>
              <w:t>A) Gateway PC -&gt; közös meghajtó</w:t>
            </w:r>
          </w:p>
        </w:tc>
        <w:tc>
          <w:tcPr>
            <w:tcW w:type="dxa" w:w="1728"/>
          </w:tcPr>
          <w:p>
            <w:r>
              <w:t>Közepes-magas</w:t>
            </w:r>
          </w:p>
        </w:tc>
        <w:tc>
          <w:tcPr>
            <w:tcW w:type="dxa" w:w="1728"/>
          </w:tcPr>
          <w:p>
            <w:r>
              <w:t>Jól illeszthető SMB/policy környezethez</w:t>
            </w:r>
          </w:p>
        </w:tc>
        <w:tc>
          <w:tcPr>
            <w:tcW w:type="dxa" w:w="1728"/>
          </w:tcPr>
          <w:p>
            <w:r>
              <w:t>Gateway és SMB jogosultsági modell kialakítása kell</w:t>
            </w:r>
          </w:p>
        </w:tc>
        <w:tc>
          <w:tcPr>
            <w:tcW w:type="dxa" w:w="1728"/>
          </w:tcPr>
          <w:p>
            <w:r>
              <w:t>3-5 nap (minimál), 7-12 nap (vállalati tipikus)</w:t>
            </w:r>
          </w:p>
        </w:tc>
      </w:tr>
      <w:tr>
        <w:tc>
          <w:tcPr>
            <w:tcW w:type="dxa" w:w="1728"/>
          </w:tcPr>
          <w:p>
            <w:r>
              <w:t>C) LTE leválasztott kapcsolat</w:t>
            </w:r>
          </w:p>
        </w:tc>
        <w:tc>
          <w:tcPr>
            <w:tcW w:type="dxa" w:w="1728"/>
          </w:tcPr>
          <w:p>
            <w:r>
              <w:t>Alacsony-közepes</w:t>
            </w:r>
          </w:p>
        </w:tc>
        <w:tc>
          <w:tcPr>
            <w:tcW w:type="dxa" w:w="1728"/>
          </w:tcPr>
          <w:p>
            <w:r>
              <w:t>LAN-tól független adatút</w:t>
            </w:r>
          </w:p>
        </w:tc>
        <w:tc>
          <w:tcPr>
            <w:tcW w:type="dxa" w:w="1728"/>
          </w:tcPr>
          <w:p>
            <w:r>
              <w:t>Plusz HW/SIM/APN/VPN és extra üzemeltetés</w:t>
            </w:r>
          </w:p>
        </w:tc>
        <w:tc>
          <w:tcPr>
            <w:tcW w:type="dxa" w:w="1728"/>
          </w:tcPr>
          <w:p>
            <w:r>
              <w:t>5-10+ nap a teljes bevezetési környezettől függően</w:t>
            </w:r>
          </w:p>
        </w:tc>
      </w:tr>
    </w:tbl>
    <w:p>
      <w:pPr>
        <w:pStyle w:val="Heading1"/>
      </w:pPr>
      <w:r>
        <w:t>4. A) Gateway PC megoldás – részletes implementáció</w:t>
      </w:r>
    </w:p>
    <w:p>
      <w:r>
        <w:t>Az A opció műszakilag megvalósítható a jelenlegi rendszerrel. A firmware oldalon az .am1 mentés/feltöltési logika már adott, a fő többlet a gateway bevezetése és vállalati IT integráció.</w:t>
      </w:r>
    </w:p>
    <w:p>
      <w:pPr>
        <w:pStyle w:val="Heading1"/>
      </w:pPr>
      <w:r>
        <w:t>5. Mit kell pontosan csinálni (feladat + felelős + jelentés)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Feladat</w:t>
            </w:r>
          </w:p>
        </w:tc>
        <w:tc>
          <w:tcPr>
            <w:tcW w:type="dxa" w:w="1728"/>
          </w:tcPr>
          <w:p>
            <w:r>
              <w:t>Mit jelent pontosan</w:t>
            </w:r>
          </w:p>
        </w:tc>
        <w:tc>
          <w:tcPr>
            <w:tcW w:type="dxa" w:w="1728"/>
          </w:tcPr>
          <w:p>
            <w:r>
              <w:t>Felelős</w:t>
            </w:r>
          </w:p>
        </w:tc>
        <w:tc>
          <w:tcPr>
            <w:tcW w:type="dxa" w:w="1728"/>
          </w:tcPr>
          <w:p>
            <w:r>
              <w:t>Mi készül el belőle</w:t>
            </w:r>
          </w:p>
        </w:tc>
        <w:tc>
          <w:tcPr>
            <w:tcW w:type="dxa" w:w="1728"/>
          </w:tcPr>
          <w:p>
            <w:r>
              <w:t>Megjegyzés</w:t>
            </w:r>
          </w:p>
        </w:tc>
      </w:tr>
      <w:tr>
        <w:tc>
          <w:tcPr>
            <w:tcW w:type="dxa" w:w="1728"/>
          </w:tcPr>
          <w:p>
            <w:r>
              <w:t>1) Gateway backend telepítés</w:t>
            </w:r>
          </w:p>
        </w:tc>
        <w:tc>
          <w:tcPr>
            <w:tcW w:type="dxa" w:w="1728"/>
          </w:tcPr>
          <w:p>
            <w:r>
              <w:t>A backend fusson a gateway PC-n (pl. Apache/PHP), fogadja az ESP32 HTTPS feltöltéseit.</w:t>
            </w:r>
          </w:p>
        </w:tc>
        <w:tc>
          <w:tcPr>
            <w:tcW w:type="dxa" w:w="1728"/>
          </w:tcPr>
          <w:p>
            <w:r>
              <w:t>Neked</w:t>
            </w:r>
          </w:p>
        </w:tc>
        <w:tc>
          <w:tcPr>
            <w:tcW w:type="dxa" w:w="1728"/>
          </w:tcPr>
          <w:p>
            <w:r>
              <w:t>Működő ingest végpont a gatewayn</w:t>
            </w:r>
          </w:p>
        </w:tc>
        <w:tc>
          <w:tcPr>
            <w:tcW w:type="dxa" w:w="1728"/>
          </w:tcPr>
          <w:p>
            <w:r>
              <w:t>Ez adja az adatút első stabil pontját.</w:t>
            </w:r>
          </w:p>
        </w:tc>
      </w:tr>
      <w:tr>
        <w:tc>
          <w:tcPr>
            <w:tcW w:type="dxa" w:w="1728"/>
          </w:tcPr>
          <w:p>
            <w:r>
              <w:t>2) SMB share kialakítás</w:t>
            </w:r>
          </w:p>
        </w:tc>
        <w:tc>
          <w:tcPr>
            <w:tcW w:type="dxa" w:w="1728"/>
          </w:tcPr>
          <w:p>
            <w:r>
              <w:t>A vevő IT létrehoz egy cél megosztást (pl. \server\share\drop), jogosultságokkal és auditálással.</w:t>
            </w:r>
          </w:p>
        </w:tc>
        <w:tc>
          <w:tcPr>
            <w:tcW w:type="dxa" w:w="1728"/>
          </w:tcPr>
          <w:p>
            <w:r>
              <w:t>Vevő</w:t>
            </w:r>
          </w:p>
        </w:tc>
        <w:tc>
          <w:tcPr>
            <w:tcW w:type="dxa" w:w="1728"/>
          </w:tcPr>
          <w:p>
            <w:r>
              <w:t>Írásra kész vállalati megosztott mappa</w:t>
            </w:r>
          </w:p>
        </w:tc>
        <w:tc>
          <w:tcPr>
            <w:tcW w:type="dxa" w:w="1728"/>
          </w:tcPr>
          <w:p>
            <w:r>
              <w:t>Service account + naplózás erősen ajánlott.</w:t>
            </w:r>
          </w:p>
        </w:tc>
      </w:tr>
      <w:tr>
        <w:tc>
          <w:tcPr>
            <w:tcW w:type="dxa" w:w="1728"/>
          </w:tcPr>
          <w:p>
            <w:r>
              <w:t>3) Backend storage átirányítás a share-re</w:t>
            </w:r>
          </w:p>
        </w:tc>
        <w:tc>
          <w:tcPr>
            <w:tcW w:type="dxa" w:w="1728"/>
          </w:tcPr>
          <w:p>
            <w:r>
              <w:t>A backend upload mappája a gatewayn mountolt SMB célra mutasson.</w:t>
            </w:r>
          </w:p>
        </w:tc>
        <w:tc>
          <w:tcPr>
            <w:tcW w:type="dxa" w:w="1728"/>
          </w:tcPr>
          <w:p>
            <w:r>
              <w:t>Neked + Vevő</w:t>
            </w:r>
          </w:p>
        </w:tc>
        <w:tc>
          <w:tcPr>
            <w:tcW w:type="dxa" w:w="1728"/>
          </w:tcPr>
          <w:p>
            <w:r>
              <w:t>ESP32 feltöltés automatikusan a közös meghajtóra kerül</w:t>
            </w:r>
          </w:p>
        </w:tc>
        <w:tc>
          <w:tcPr>
            <w:tcW w:type="dxa" w:w="1728"/>
          </w:tcPr>
          <w:p>
            <w:r>
              <w:t>Neked a backend config, vevőnek a stabil mount.</w:t>
            </w:r>
          </w:p>
        </w:tc>
      </w:tr>
      <w:tr>
        <w:tc>
          <w:tcPr>
            <w:tcW w:type="dxa" w:w="1728"/>
          </w:tcPr>
          <w:p>
            <w:r>
              <w:t>4) Firmware konfiguráció</w:t>
            </w:r>
          </w:p>
        </w:tc>
        <w:tc>
          <w:tcPr>
            <w:tcW w:type="dxa" w:w="1728"/>
          </w:tcPr>
          <w:p>
            <w:r>
              <w:t>serverUrl, apiKey, deviceId, cloudEnabled, uploadOnStop beállítása a gateway URL-re.</w:t>
            </w:r>
          </w:p>
        </w:tc>
        <w:tc>
          <w:tcPr>
            <w:tcW w:type="dxa" w:w="1728"/>
          </w:tcPr>
          <w:p>
            <w:r>
              <w:t>Neked</w:t>
            </w:r>
          </w:p>
        </w:tc>
        <w:tc>
          <w:tcPr>
            <w:tcW w:type="dxa" w:w="1728"/>
          </w:tcPr>
          <w:p>
            <w:r>
              <w:t>Eszköz a megfelelő gateway végpontra tölt</w:t>
            </w:r>
          </w:p>
        </w:tc>
        <w:tc>
          <w:tcPr>
            <w:tcW w:type="dxa" w:w="1728"/>
          </w:tcPr>
          <w:p>
            <w:r>
              <w:t>Pilot eszközön validálni kell.</w:t>
            </w:r>
          </w:p>
        </w:tc>
      </w:tr>
      <w:tr>
        <w:tc>
          <w:tcPr>
            <w:tcW w:type="dxa" w:w="1728"/>
          </w:tcPr>
          <w:p>
            <w:r>
              <w:t>5) Hálózati elérés és szabályok</w:t>
            </w:r>
          </w:p>
        </w:tc>
        <w:tc>
          <w:tcPr>
            <w:tcW w:type="dxa" w:w="1728"/>
          </w:tcPr>
          <w:p>
            <w:r>
              <w:t>Vevő oldalon engedni kell az ESP32 -&gt; gateway kapcsolatot (443), szükség esetén VLAN/ACL szabályokkal.</w:t>
            </w:r>
          </w:p>
        </w:tc>
        <w:tc>
          <w:tcPr>
            <w:tcW w:type="dxa" w:w="1728"/>
          </w:tcPr>
          <w:p>
            <w:r>
              <w:t>Vevő</w:t>
            </w:r>
          </w:p>
        </w:tc>
        <w:tc>
          <w:tcPr>
            <w:tcW w:type="dxa" w:w="1728"/>
          </w:tcPr>
          <w:p>
            <w:r>
              <w:t>Stabil kommunikációs útvonal</w:t>
            </w:r>
          </w:p>
        </w:tc>
        <w:tc>
          <w:tcPr>
            <w:tcW w:type="dxa" w:w="1728"/>
          </w:tcPr>
          <w:p>
            <w:r>
              <w:t>Policy-illesztés itt dől el.</w:t>
            </w:r>
          </w:p>
        </w:tc>
      </w:tr>
      <w:tr>
        <w:tc>
          <w:tcPr>
            <w:tcW w:type="dxa" w:w="1728"/>
          </w:tcPr>
          <w:p>
            <w:r>
              <w:t>6) Internet-check viselkedés felülvizsgálata</w:t>
            </w:r>
          </w:p>
        </w:tc>
        <w:tc>
          <w:tcPr>
            <w:tcW w:type="dxa" w:w="1728"/>
          </w:tcPr>
          <w:p>
            <w:r>
              <w:t>Ha a vevőnél nincs internet, a firmware jelenlegi internet-ellenőrzése miatt upload blokkolódhat; ezt át kell állítani gateway reachability ellenőrzésre.</w:t>
            </w:r>
          </w:p>
        </w:tc>
        <w:tc>
          <w:tcPr>
            <w:tcW w:type="dxa" w:w="1728"/>
          </w:tcPr>
          <w:p>
            <w:r>
              <w:t>Neked</w:t>
            </w:r>
          </w:p>
        </w:tc>
        <w:tc>
          <w:tcPr>
            <w:tcW w:type="dxa" w:w="1728"/>
          </w:tcPr>
          <w:p>
            <w:r>
              <w:t>LAN-only környezetben is működő feltöltés</w:t>
            </w:r>
          </w:p>
        </w:tc>
        <w:tc>
          <w:tcPr>
            <w:tcW w:type="dxa" w:w="1728"/>
          </w:tcPr>
          <w:p>
            <w:r>
              <w:t>Ez tipikus vállalati környezetben kritikus pont.</w:t>
            </w:r>
          </w:p>
        </w:tc>
      </w:tr>
      <w:tr>
        <w:tc>
          <w:tcPr>
            <w:tcW w:type="dxa" w:w="1728"/>
          </w:tcPr>
          <w:p>
            <w:r>
              <w:t>7) TLS/tanúsítvány illesztés</w:t>
            </w:r>
          </w:p>
        </w:tc>
        <w:tc>
          <w:tcPr>
            <w:tcW w:type="dxa" w:w="1728"/>
          </w:tcPr>
          <w:p>
            <w:r>
              <w:t>A gateway certjének illesztése a firmware trust anchorhoz (publikus CA vagy belső CA esetén frissítés).</w:t>
            </w:r>
          </w:p>
        </w:tc>
        <w:tc>
          <w:tcPr>
            <w:tcW w:type="dxa" w:w="1728"/>
          </w:tcPr>
          <w:p>
            <w:r>
              <w:t>Neked + Vevő</w:t>
            </w:r>
          </w:p>
        </w:tc>
        <w:tc>
          <w:tcPr>
            <w:tcW w:type="dxa" w:w="1728"/>
          </w:tcPr>
          <w:p>
            <w:r>
              <w:t>Megbízható HTTPS kapcsolat cert hibák nélkül</w:t>
            </w:r>
          </w:p>
        </w:tc>
        <w:tc>
          <w:tcPr>
            <w:tcW w:type="dxa" w:w="1728"/>
          </w:tcPr>
          <w:p>
            <w:r>
              <w:t>Belső PKI esetén koordináció szükséges.</w:t>
            </w:r>
          </w:p>
        </w:tc>
      </w:tr>
      <w:tr>
        <w:tc>
          <w:tcPr>
            <w:tcW w:type="dxa" w:w="1728"/>
          </w:tcPr>
          <w:p>
            <w:r>
              <w:t>8) Kiértékelő worker (drop -&gt; results)</w:t>
            </w:r>
          </w:p>
        </w:tc>
        <w:tc>
          <w:tcPr>
            <w:tcW w:type="dxa" w:w="1728"/>
          </w:tcPr>
          <w:p>
            <w:r>
              <w:t>A gatewayn futó folyamat figyeli a drop mappát, kiértékeli az .am1 fájlokat és eredményt ír (CSV/riport).</w:t>
            </w:r>
          </w:p>
        </w:tc>
        <w:tc>
          <w:tcPr>
            <w:tcW w:type="dxa" w:w="1728"/>
          </w:tcPr>
          <w:p>
            <w:r>
              <w:t>Neked</w:t>
            </w:r>
          </w:p>
        </w:tc>
        <w:tc>
          <w:tcPr>
            <w:tcW w:type="dxa" w:w="1728"/>
          </w:tcPr>
          <w:p>
            <w:r>
              <w:t>Automatizált kiértékelés + eredményfájlok</w:t>
            </w:r>
          </w:p>
        </w:tc>
        <w:tc>
          <w:tcPr>
            <w:tcW w:type="dxa" w:w="1728"/>
          </w:tcPr>
          <w:p>
            <w:r>
              <w:t>Itt készül el a valódi üzleti érték.</w:t>
            </w:r>
          </w:p>
        </w:tc>
      </w:tr>
      <w:tr>
        <w:tc>
          <w:tcPr>
            <w:tcW w:type="dxa" w:w="1728"/>
          </w:tcPr>
          <w:p>
            <w:r>
              <w:t>9) Results mappa és hozzáférés</w:t>
            </w:r>
          </w:p>
        </w:tc>
        <w:tc>
          <w:tcPr>
            <w:tcW w:type="dxa" w:w="1728"/>
          </w:tcPr>
          <w:p>
            <w:r>
              <w:t>A vevő oldalon legyen célmappa és jogosultság a kiértékelt eredményekhez.</w:t>
            </w:r>
          </w:p>
        </w:tc>
        <w:tc>
          <w:tcPr>
            <w:tcW w:type="dxa" w:w="1728"/>
          </w:tcPr>
          <w:p>
            <w:r>
              <w:t>Vevő</w:t>
            </w:r>
          </w:p>
        </w:tc>
        <w:tc>
          <w:tcPr>
            <w:tcW w:type="dxa" w:w="1728"/>
          </w:tcPr>
          <w:p>
            <w:r>
              <w:t>Öntöde oldali visszajelzés olvashatóan elérhető</w:t>
            </w:r>
          </w:p>
        </w:tc>
        <w:tc>
          <w:tcPr>
            <w:tcW w:type="dxa" w:w="1728"/>
          </w:tcPr>
          <w:p>
            <w:r>
              <w:t>Read-only jogosultság javasolt a fogyasztóknak.</w:t>
            </w:r>
          </w:p>
        </w:tc>
      </w:tr>
      <w:tr>
        <w:tc>
          <w:tcPr>
            <w:tcW w:type="dxa" w:w="1728"/>
          </w:tcPr>
          <w:p>
            <w:r>
              <w:t>10) Pilot + átadás</w:t>
            </w:r>
          </w:p>
        </w:tc>
        <w:tc>
          <w:tcPr>
            <w:tcW w:type="dxa" w:w="1728"/>
          </w:tcPr>
          <w:p>
            <w:r>
              <w:t>Közös próba 1-2 eszközzel, hibakezelés, majd átadás dokumentált üzemeltetési lépésekkel.</w:t>
            </w:r>
          </w:p>
        </w:tc>
        <w:tc>
          <w:tcPr>
            <w:tcW w:type="dxa" w:w="1728"/>
          </w:tcPr>
          <w:p>
            <w:r>
              <w:t>Neked + Vevő</w:t>
            </w:r>
          </w:p>
        </w:tc>
        <w:tc>
          <w:tcPr>
            <w:tcW w:type="dxa" w:w="1728"/>
          </w:tcPr>
          <w:p>
            <w:r>
              <w:t>Élesbe vihető, stabil folyamat</w:t>
            </w:r>
          </w:p>
        </w:tc>
        <w:tc>
          <w:tcPr>
            <w:tcW w:type="dxa" w:w="1728"/>
          </w:tcPr>
          <w:p>
            <w:r>
              <w:t>Acceptance checklist legyen kötelező.</w:t>
            </w:r>
          </w:p>
        </w:tc>
      </w:tr>
    </w:tbl>
    <w:p>
      <w:pPr>
        <w:pStyle w:val="Heading1"/>
      </w:pPr>
      <w:r>
        <w:t>6. Fejlesztési és bevezetési ráfordítás (A opció)</w:t>
      </w:r>
    </w:p>
    <w:p>
      <w:r>
        <w:t>Minimál bevezetés (ha hálózat és cert egyszerű): 3-5 munkanap.</w:t>
      </w:r>
    </w:p>
    <w:p>
      <w:r>
        <w:t>Vállalati tipikus bevezetés (policy, SMB, cert, automatizálás): 7-12 munkanap.</w:t>
      </w:r>
    </w:p>
    <w:p>
      <w:r>
        <w:t>A becslés nem tartalmaz hosszú belső IT jóváhagyási ciklust; az külön projektkockázat.</w:t>
      </w:r>
    </w:p>
    <w:p>
      <w:pPr>
        <w:pStyle w:val="Heading1"/>
      </w:pPr>
      <w:r>
        <w:t>7. Döntési javaslat</w:t>
      </w:r>
    </w:p>
    <w:p>
      <w:r>
        <w:t>Ha a vevőnél erős policy-követelmény a közös meghajtós adatút, akkor az A opció jó és fenntartható választás. Ha a leggyorsabb üzembe helyezés a cél és engedett a kontrollált outbound HTTPS, akkor a jelenlegi készültség alapján a B opció a leggyorsabb.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