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 критических ошибок при печати Data Matrix, из-за которых ваш товар не примут в магазине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Приветствуем!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Вы читаете этот чек-лист, потому что понимаете: в работе с системой «Честный ЗНАК» нет места для экспериментов.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Нечитаемый код Data Matrix — это не просто испорченная этикетка. Это риск массового возврата партии от ритейлера, штрафы со стороны контролирующих органов, сорванные сроки поставок и замороженные оборотные средства.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Технологи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ООО «Типография РОСТ»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проанализировали сотни макетов и собрали 5 самых частых ошибок при интеграции кодов маркировки. Проверьте свою упаковку прямо сейчас!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Ошибка №1. Игнорирование «свободной зоны» (Quiet Zone)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Самая частая ошибка дизайнеров — попытка сэкономить место и «втиснуть» код вплотную к рамкам, тексту или цветным плашкам.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Кассовый сканер распознает Data Matrix по контрастным границам. Если рядом с кодом есть графический «мусор», сканер просто не поймет, где начинается маркировка.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 правильно: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Вокруг кода со всех четырех сторон обязательно должна быть чистая светлая область. По стандарту она составляет не менее 1 модуля (одного черного квадратика внутри кода), но мы рекомендуем оставлять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от 2 мм свободного пространства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Ошибка №2. Неправильный контраст и отсутствие «белил»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Код Data Matrix отлично считывается, когда он черный на белом фоне. Но производители часто печатают коды прямо на прозрачной пленке, голографической бумаге или цветном фоне упаковки (например, черным по красному).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Из-за бликов материала или недостатка контраста сканер на кассе выдаст ошибку.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 правильно: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Если у вас прозрачная, темная или металлизированная этикетка, под код Data Matrix обязательно должна наноситься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глухая белая подложка (кроющие белила)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Ошибка №3. Расположение кода в зоне деформации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Эта ошибка особенно критична для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термоусадочных этикеток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(shrink-sleeve) и мягких упаковок. Если разместить квадратный код на сужающемся горлышке бутылки или на сгибе пакета, при усадке или транспортировке он исказится, превратившись в прямоугольник или ромб. Алгоритм сканера не сможет его расшифровать.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 правильно: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Располагайте Data Matrix только на ровных, цилиндрических или плоских частях тары, где деформация материала при упаковке стремится к нулю.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Ошибка №4. Слияние пикселей (растискивание) из-за дешевого оборудования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Многие пытаются печатать коды на складе с помощью недорогих термотрансферных принтеров. При низком разрешении печати или неправильном нагреве термоголовки, микроскопические точки кода «расплываются» и сливаются друг с другом. Вместо четкой шахматной клетки получается сплошное черное пятно.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 правильно: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 международному стандарту ISO 15415 класс качества кода должен быть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не ниже 1.5 (С)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Такую четкость с гарантией выдает только профессиональное типографское оборудование (флексографские и цифровые машины высокого разрешения).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Ошибка №5. Выборочный ручной контроль вместо 100% автоматики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Представьте: вы напечатали тираж в 100 000 этикеток. Кладовщик проверил смартфоном 5 кодов из рулона — они считались. А что с остальными 99 995 кодами? Если в середине рулона дрогнула печатная голова или попала пыль, часть партии уйдет в брак, и вы узнаете об этом только от разъяренного товароведа в супермаркете.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 правильно: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Тираж должен проходить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100% машинную верификацию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 Типографии РОСТ на перемоточном оборудовании установлены инспекционные камеры (системы машинного зрения). Они считывают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каждый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напечатанный код на огромной скорости и автоматически останавливают машину для вырезки брака, если качество кода падает ниже класса С.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Как навсегда забыть о проблемах с маркировкой?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Замените ручную оклейку товаров на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типографское нанесение кодов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Типографии РОСТ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мы сами интегрируем коды в дизайн вашей этикетки с учетом всех технологических требований.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Вы получаете: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расивую этикетку без лишних «наклеек».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Готовые рулоны, которые сразу идут на автоматическую линию этикетирования.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100% гарантию считываемости каждого кода.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Нужна надежная этикетка, которая пройдет любой контроль?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Давайте рассчитаем стоимость вашего тиража: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📞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 (800) 700-60-99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(бесплатно по РФ)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📞 +7 (831) 220-50-31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✉️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rost@rost.nnov.ru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pressrost.ru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📍 г. Нижний Новгород, ул. Памирская, 11, лит. В (ООО «Типография РОСТ»)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Типография РОСТ — инновационная печать этикеток полного цикла.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