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8E82C" w14:textId="65702D19" w:rsidR="00815298" w:rsidRPr="00815298" w:rsidRDefault="00815298" w:rsidP="00815298">
      <w:pPr>
        <w:jc w:val="center"/>
        <w:rPr>
          <w:rFonts w:ascii="Times New Roman" w:hAnsi="Times New Roman" w:cs="Times New Roman"/>
          <w:b/>
          <w:bCs/>
          <w:color w:val="156082" w:themeColor="accent1"/>
          <w:u w:val="single"/>
        </w:rPr>
      </w:pPr>
      <w:r w:rsidRPr="00815298">
        <w:rPr>
          <w:rFonts w:ascii="Times New Roman" w:hAnsi="Times New Roman" w:cs="Times New Roman"/>
          <w:b/>
          <w:bCs/>
          <w:color w:val="156082" w:themeColor="accent1"/>
          <w:u w:val="single"/>
        </w:rPr>
        <w:t>GC-08 – TECHNOLOGY SHARING</w:t>
      </w:r>
    </w:p>
    <w:p w14:paraId="22EB3A25" w14:textId="77777777" w:rsidR="00815298" w:rsidRPr="00815298" w:rsidRDefault="00815298" w:rsidP="00815298">
      <w:pPr>
        <w:jc w:val="both"/>
        <w:rPr>
          <w:rFonts w:ascii="Times New Roman" w:hAnsi="Times New Roman" w:cs="Times New Roman"/>
          <w:b/>
          <w:bCs/>
          <w:color w:val="156082" w:themeColor="accent1"/>
        </w:rPr>
      </w:pPr>
      <w:r w:rsidRPr="00815298">
        <w:rPr>
          <w:rFonts w:ascii="Times New Roman" w:hAnsi="Times New Roman" w:cs="Times New Roman"/>
          <w:b/>
          <w:bCs/>
          <w:color w:val="156082" w:themeColor="accent1"/>
        </w:rPr>
        <w:t>PURPOSE PACK #8 – TECHNOLOGY SHARING</w:t>
      </w:r>
    </w:p>
    <w:p w14:paraId="35225809" w14:textId="77777777" w:rsidR="00815298" w:rsidRPr="00815298" w:rsidRDefault="00815298" w:rsidP="00815298">
      <w:pPr>
        <w:jc w:val="both"/>
        <w:rPr>
          <w:rFonts w:ascii="Times New Roman" w:hAnsi="Times New Roman" w:cs="Times New Roman"/>
          <w:b/>
          <w:bCs/>
          <w:color w:val="156082" w:themeColor="accent1"/>
        </w:rPr>
      </w:pPr>
      <w:r w:rsidRPr="00815298">
        <w:rPr>
          <w:rFonts w:ascii="Times New Roman" w:hAnsi="Times New Roman" w:cs="Times New Roman"/>
          <w:b/>
          <w:bCs/>
          <w:color w:val="156082" w:themeColor="accent1"/>
        </w:rPr>
        <w:t>A. PURPOSE DEFINITION</w:t>
      </w:r>
    </w:p>
    <w:p w14:paraId="45F9E000" w14:textId="20B1E97F" w:rsidR="00815298" w:rsidRPr="00815298" w:rsidRDefault="00815298" w:rsidP="00815298">
      <w:pPr>
        <w:jc w:val="both"/>
        <w:rPr>
          <w:rFonts w:ascii="Times New Roman" w:hAnsi="Times New Roman" w:cs="Times New Roman"/>
          <w:color w:val="156082" w:themeColor="accent1"/>
        </w:rPr>
      </w:pPr>
      <w:r w:rsidRPr="00815298">
        <w:rPr>
          <w:rFonts w:ascii="Times New Roman" w:hAnsi="Times New Roman" w:cs="Times New Roman"/>
          <w:color w:val="156082" w:themeColor="accent1"/>
        </w:rPr>
        <w:t>"Purpose" means the evaluation, discussion, review, demonstration, assessment, transfer, licensing, integration, development, commercialization, or potential collaboration relating to technology, software, systems, intellectual property, technical know-how, inventions, products, services, or related technological solutions between the Parties.</w:t>
      </w:r>
    </w:p>
    <w:p w14:paraId="1E132B75" w14:textId="77777777" w:rsidR="00815298" w:rsidRPr="00815298" w:rsidRDefault="00815298" w:rsidP="00815298">
      <w:pPr>
        <w:jc w:val="both"/>
        <w:rPr>
          <w:rFonts w:ascii="Times New Roman" w:hAnsi="Times New Roman" w:cs="Times New Roman"/>
          <w:b/>
          <w:bCs/>
          <w:color w:val="156082" w:themeColor="accent1"/>
        </w:rPr>
      </w:pPr>
      <w:r w:rsidRPr="00815298">
        <w:rPr>
          <w:rFonts w:ascii="Times New Roman" w:hAnsi="Times New Roman" w:cs="Times New Roman"/>
          <w:b/>
          <w:bCs/>
          <w:color w:val="156082" w:themeColor="accent1"/>
        </w:rPr>
        <w:t>B. RECITAL VARIANT</w:t>
      </w:r>
    </w:p>
    <w:p w14:paraId="6076E312" w14:textId="77777777" w:rsidR="00815298" w:rsidRPr="00815298" w:rsidRDefault="00815298" w:rsidP="00815298">
      <w:pPr>
        <w:jc w:val="both"/>
        <w:rPr>
          <w:rFonts w:ascii="Times New Roman" w:hAnsi="Times New Roman" w:cs="Times New Roman"/>
          <w:color w:val="156082" w:themeColor="accent1"/>
        </w:rPr>
      </w:pPr>
      <w:proofErr w:type="gramStart"/>
      <w:r w:rsidRPr="00815298">
        <w:rPr>
          <w:rFonts w:ascii="Times New Roman" w:hAnsi="Times New Roman" w:cs="Times New Roman"/>
          <w:color w:val="156082" w:themeColor="accent1"/>
        </w:rPr>
        <w:t>WHEREAS,</w:t>
      </w:r>
      <w:proofErr w:type="gramEnd"/>
      <w:r w:rsidRPr="00815298">
        <w:rPr>
          <w:rFonts w:ascii="Times New Roman" w:hAnsi="Times New Roman" w:cs="Times New Roman"/>
          <w:color w:val="156082" w:themeColor="accent1"/>
        </w:rPr>
        <w:t xml:space="preserve"> the Parties desire to evaluate and discuss certain technologies, software, systems, intellectual property, technical know-how, inventions, products, services, or related technological solutions;</w:t>
      </w:r>
    </w:p>
    <w:p w14:paraId="4BF212E3" w14:textId="77777777" w:rsidR="00815298" w:rsidRPr="00815298" w:rsidRDefault="00815298" w:rsidP="00815298">
      <w:pPr>
        <w:jc w:val="both"/>
        <w:rPr>
          <w:rFonts w:ascii="Times New Roman" w:hAnsi="Times New Roman" w:cs="Times New Roman"/>
          <w:color w:val="156082" w:themeColor="accent1"/>
        </w:rPr>
      </w:pPr>
      <w:r w:rsidRPr="00815298">
        <w:rPr>
          <w:rFonts w:ascii="Times New Roman" w:hAnsi="Times New Roman" w:cs="Times New Roman"/>
          <w:color w:val="156082" w:themeColor="accent1"/>
        </w:rPr>
        <w:t>WHEREAS, in connection with such discussions, demonstrations, evaluations, or collaborations, the Parties may disclose and exchange confidential technical, commercial, financial, operational, proprietary, and intellectual property information;</w:t>
      </w:r>
    </w:p>
    <w:p w14:paraId="38A67067" w14:textId="66B994D6" w:rsidR="00815298" w:rsidRPr="00815298" w:rsidRDefault="00815298" w:rsidP="00815298">
      <w:pPr>
        <w:jc w:val="both"/>
        <w:rPr>
          <w:rFonts w:ascii="Times New Roman" w:hAnsi="Times New Roman" w:cs="Times New Roman"/>
          <w:color w:val="156082" w:themeColor="accent1"/>
        </w:rPr>
      </w:pPr>
      <w:proofErr w:type="gramStart"/>
      <w:r w:rsidRPr="00815298">
        <w:rPr>
          <w:rFonts w:ascii="Times New Roman" w:hAnsi="Times New Roman" w:cs="Times New Roman"/>
          <w:color w:val="156082" w:themeColor="accent1"/>
        </w:rPr>
        <w:t>WHEREAS,</w:t>
      </w:r>
      <w:proofErr w:type="gramEnd"/>
      <w:r w:rsidRPr="00815298">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6432EE77" w14:textId="77777777" w:rsidR="00815298" w:rsidRPr="00815298" w:rsidRDefault="00815298" w:rsidP="00815298">
      <w:pPr>
        <w:jc w:val="both"/>
        <w:rPr>
          <w:rFonts w:ascii="Times New Roman" w:hAnsi="Times New Roman" w:cs="Times New Roman"/>
          <w:b/>
          <w:bCs/>
          <w:color w:val="156082" w:themeColor="accent1"/>
        </w:rPr>
      </w:pPr>
      <w:r w:rsidRPr="00815298">
        <w:rPr>
          <w:rFonts w:ascii="Times New Roman" w:hAnsi="Times New Roman" w:cs="Times New Roman"/>
          <w:b/>
          <w:bCs/>
          <w:color w:val="156082" w:themeColor="accent1"/>
        </w:rPr>
        <w:t>C. ADDITIONAL DEFINITIONS</w:t>
      </w:r>
    </w:p>
    <w:p w14:paraId="10F33D46" w14:textId="77777777" w:rsidR="00815298" w:rsidRPr="00815298" w:rsidRDefault="00815298" w:rsidP="00815298">
      <w:pPr>
        <w:numPr>
          <w:ilvl w:val="0"/>
          <w:numId w:val="1"/>
        </w:numPr>
        <w:tabs>
          <w:tab w:val="clear" w:pos="360"/>
          <w:tab w:val="num" w:pos="720"/>
        </w:tabs>
        <w:jc w:val="both"/>
        <w:rPr>
          <w:rFonts w:ascii="Times New Roman" w:hAnsi="Times New Roman" w:cs="Times New Roman"/>
          <w:b/>
          <w:bCs/>
          <w:color w:val="156082" w:themeColor="accent1"/>
        </w:rPr>
      </w:pPr>
      <w:r w:rsidRPr="00815298">
        <w:rPr>
          <w:rFonts w:ascii="Times New Roman" w:hAnsi="Times New Roman" w:cs="Times New Roman"/>
          <w:b/>
          <w:bCs/>
          <w:color w:val="156082" w:themeColor="accent1"/>
        </w:rPr>
        <w:t>Technology</w:t>
      </w:r>
    </w:p>
    <w:p w14:paraId="5E826B70" w14:textId="77777777" w:rsidR="00815298" w:rsidRPr="00815298" w:rsidRDefault="00815298" w:rsidP="00815298">
      <w:pPr>
        <w:jc w:val="both"/>
        <w:rPr>
          <w:rFonts w:ascii="Times New Roman" w:hAnsi="Times New Roman" w:cs="Times New Roman"/>
          <w:color w:val="156082" w:themeColor="accent1"/>
        </w:rPr>
      </w:pPr>
      <w:r w:rsidRPr="00815298">
        <w:rPr>
          <w:rFonts w:ascii="Times New Roman" w:hAnsi="Times New Roman" w:cs="Times New Roman"/>
          <w:color w:val="156082" w:themeColor="accent1"/>
        </w:rPr>
        <w:t>"Technology" means any software, hardware, firmware, system, process, methodology, algorithm, database, platform, application, tool, model, design, invention, technical solution, technical know-how, trade secret, or other technological asset or capability.</w:t>
      </w:r>
    </w:p>
    <w:p w14:paraId="4C608CB1" w14:textId="77777777" w:rsidR="00815298" w:rsidRPr="00815298" w:rsidRDefault="00815298" w:rsidP="00815298">
      <w:pPr>
        <w:numPr>
          <w:ilvl w:val="0"/>
          <w:numId w:val="2"/>
        </w:numPr>
        <w:tabs>
          <w:tab w:val="clear" w:pos="360"/>
          <w:tab w:val="num" w:pos="720"/>
        </w:tabs>
        <w:jc w:val="both"/>
        <w:rPr>
          <w:rFonts w:ascii="Times New Roman" w:hAnsi="Times New Roman" w:cs="Times New Roman"/>
          <w:b/>
          <w:bCs/>
          <w:color w:val="156082" w:themeColor="accent1"/>
        </w:rPr>
      </w:pPr>
      <w:r w:rsidRPr="00815298">
        <w:rPr>
          <w:rFonts w:ascii="Times New Roman" w:hAnsi="Times New Roman" w:cs="Times New Roman"/>
          <w:b/>
          <w:bCs/>
          <w:color w:val="156082" w:themeColor="accent1"/>
        </w:rPr>
        <w:t>Technical Information</w:t>
      </w:r>
    </w:p>
    <w:p w14:paraId="2F023672" w14:textId="77777777" w:rsidR="00815298" w:rsidRPr="00815298" w:rsidRDefault="00815298" w:rsidP="00815298">
      <w:pPr>
        <w:jc w:val="both"/>
        <w:rPr>
          <w:rFonts w:ascii="Times New Roman" w:hAnsi="Times New Roman" w:cs="Times New Roman"/>
          <w:color w:val="156082" w:themeColor="accent1"/>
        </w:rPr>
      </w:pPr>
      <w:r w:rsidRPr="00815298">
        <w:rPr>
          <w:rFonts w:ascii="Times New Roman" w:hAnsi="Times New Roman" w:cs="Times New Roman"/>
          <w:color w:val="156082" w:themeColor="accent1"/>
        </w:rPr>
        <w:t>"Technical Information" means any technical, scientific, engineering, operational, design, development, testing, implementation, deployment, maintenance, support, or performance-related information relating to Technology.</w:t>
      </w:r>
    </w:p>
    <w:p w14:paraId="02EF8C95" w14:textId="77777777" w:rsidR="00815298" w:rsidRPr="00815298" w:rsidRDefault="00815298" w:rsidP="00815298">
      <w:pPr>
        <w:numPr>
          <w:ilvl w:val="0"/>
          <w:numId w:val="3"/>
        </w:numPr>
        <w:tabs>
          <w:tab w:val="clear" w:pos="360"/>
          <w:tab w:val="num" w:pos="720"/>
        </w:tabs>
        <w:jc w:val="both"/>
        <w:rPr>
          <w:rFonts w:ascii="Times New Roman" w:hAnsi="Times New Roman" w:cs="Times New Roman"/>
          <w:b/>
          <w:bCs/>
          <w:color w:val="156082" w:themeColor="accent1"/>
        </w:rPr>
      </w:pPr>
      <w:r w:rsidRPr="00815298">
        <w:rPr>
          <w:rFonts w:ascii="Times New Roman" w:hAnsi="Times New Roman" w:cs="Times New Roman"/>
          <w:b/>
          <w:bCs/>
          <w:color w:val="156082" w:themeColor="accent1"/>
        </w:rPr>
        <w:t>Intellectual Property</w:t>
      </w:r>
    </w:p>
    <w:p w14:paraId="3AF0E973" w14:textId="77777777" w:rsidR="00815298" w:rsidRPr="00815298" w:rsidRDefault="00815298" w:rsidP="00815298">
      <w:pPr>
        <w:jc w:val="both"/>
        <w:rPr>
          <w:rFonts w:ascii="Times New Roman" w:hAnsi="Times New Roman" w:cs="Times New Roman"/>
          <w:color w:val="156082" w:themeColor="accent1"/>
        </w:rPr>
      </w:pPr>
      <w:r w:rsidRPr="00815298">
        <w:rPr>
          <w:rFonts w:ascii="Times New Roman" w:hAnsi="Times New Roman" w:cs="Times New Roman"/>
          <w:color w:val="156082" w:themeColor="accent1"/>
        </w:rPr>
        <w:t>"Intellectual Property" means patents, patent applications, copyrights, trademarks, service marks, trade names, trade secrets, know-how, industrial designs, database rights, domain names, proprietary rights, and all other intellectual property rights recognized under Applicable Law.</w:t>
      </w:r>
    </w:p>
    <w:p w14:paraId="4738B8E5" w14:textId="77777777" w:rsidR="00815298" w:rsidRPr="00815298" w:rsidRDefault="00815298" w:rsidP="00815298">
      <w:pPr>
        <w:numPr>
          <w:ilvl w:val="0"/>
          <w:numId w:val="4"/>
        </w:numPr>
        <w:tabs>
          <w:tab w:val="clear" w:pos="360"/>
          <w:tab w:val="num" w:pos="720"/>
        </w:tabs>
        <w:jc w:val="both"/>
        <w:rPr>
          <w:rFonts w:ascii="Times New Roman" w:hAnsi="Times New Roman" w:cs="Times New Roman"/>
          <w:b/>
          <w:bCs/>
          <w:color w:val="156082" w:themeColor="accent1"/>
        </w:rPr>
      </w:pPr>
      <w:r w:rsidRPr="00815298">
        <w:rPr>
          <w:rFonts w:ascii="Times New Roman" w:hAnsi="Times New Roman" w:cs="Times New Roman"/>
          <w:b/>
          <w:bCs/>
          <w:color w:val="156082" w:themeColor="accent1"/>
        </w:rPr>
        <w:t>Proprietary Technology</w:t>
      </w:r>
    </w:p>
    <w:p w14:paraId="661A0B0C" w14:textId="77777777" w:rsidR="00815298" w:rsidRPr="00815298" w:rsidRDefault="00815298" w:rsidP="00815298">
      <w:pPr>
        <w:jc w:val="both"/>
        <w:rPr>
          <w:rFonts w:ascii="Times New Roman" w:hAnsi="Times New Roman" w:cs="Times New Roman"/>
          <w:color w:val="156082" w:themeColor="accent1"/>
        </w:rPr>
      </w:pPr>
      <w:r w:rsidRPr="00815298">
        <w:rPr>
          <w:rFonts w:ascii="Times New Roman" w:hAnsi="Times New Roman" w:cs="Times New Roman"/>
          <w:color w:val="156082" w:themeColor="accent1"/>
        </w:rPr>
        <w:t>"Proprietary Technology" means any Technology owned, controlled, developed, licensed, or otherwise possessed by a Party that is not publicly available and derives actual or potential commercial value from its confidentiality.</w:t>
      </w:r>
    </w:p>
    <w:p w14:paraId="1026ADBE" w14:textId="77777777" w:rsidR="00815298" w:rsidRPr="00815298" w:rsidRDefault="00815298" w:rsidP="00815298">
      <w:pPr>
        <w:numPr>
          <w:ilvl w:val="0"/>
          <w:numId w:val="5"/>
        </w:numPr>
        <w:tabs>
          <w:tab w:val="clear" w:pos="360"/>
          <w:tab w:val="num" w:pos="720"/>
        </w:tabs>
        <w:jc w:val="both"/>
        <w:rPr>
          <w:rFonts w:ascii="Times New Roman" w:hAnsi="Times New Roman" w:cs="Times New Roman"/>
          <w:b/>
          <w:bCs/>
          <w:color w:val="156082" w:themeColor="accent1"/>
        </w:rPr>
      </w:pPr>
      <w:r w:rsidRPr="00815298">
        <w:rPr>
          <w:rFonts w:ascii="Times New Roman" w:hAnsi="Times New Roman" w:cs="Times New Roman"/>
          <w:b/>
          <w:bCs/>
          <w:color w:val="156082" w:themeColor="accent1"/>
        </w:rPr>
        <w:t>Source Materials</w:t>
      </w:r>
    </w:p>
    <w:p w14:paraId="36E41875" w14:textId="77777777" w:rsidR="00815298" w:rsidRPr="00815298" w:rsidRDefault="00815298" w:rsidP="00815298">
      <w:pPr>
        <w:jc w:val="both"/>
        <w:rPr>
          <w:rFonts w:ascii="Times New Roman" w:hAnsi="Times New Roman" w:cs="Times New Roman"/>
          <w:color w:val="156082" w:themeColor="accent1"/>
        </w:rPr>
      </w:pPr>
      <w:r w:rsidRPr="00815298">
        <w:rPr>
          <w:rFonts w:ascii="Times New Roman" w:hAnsi="Times New Roman" w:cs="Times New Roman"/>
          <w:color w:val="156082" w:themeColor="accent1"/>
        </w:rPr>
        <w:lastRenderedPageBreak/>
        <w:t>"Source Materials" means source code, object code, technical documentation, design specifications, development materials, engineering documents, architectural diagrams, models, schematics, databases, and related materials associated with Technology.</w:t>
      </w:r>
    </w:p>
    <w:p w14:paraId="678B1073" w14:textId="77777777" w:rsidR="00815298" w:rsidRPr="00815298" w:rsidRDefault="00815298" w:rsidP="00815298">
      <w:pPr>
        <w:numPr>
          <w:ilvl w:val="0"/>
          <w:numId w:val="6"/>
        </w:numPr>
        <w:tabs>
          <w:tab w:val="clear" w:pos="360"/>
          <w:tab w:val="num" w:pos="720"/>
        </w:tabs>
        <w:jc w:val="both"/>
        <w:rPr>
          <w:rFonts w:ascii="Times New Roman" w:hAnsi="Times New Roman" w:cs="Times New Roman"/>
          <w:b/>
          <w:bCs/>
          <w:color w:val="156082" w:themeColor="accent1"/>
        </w:rPr>
      </w:pPr>
      <w:r w:rsidRPr="00815298">
        <w:rPr>
          <w:rFonts w:ascii="Times New Roman" w:hAnsi="Times New Roman" w:cs="Times New Roman"/>
          <w:b/>
          <w:bCs/>
          <w:color w:val="156082" w:themeColor="accent1"/>
        </w:rPr>
        <w:t>Technical Documentation</w:t>
      </w:r>
    </w:p>
    <w:p w14:paraId="0B007E95" w14:textId="68E0788B" w:rsidR="00815298" w:rsidRPr="00815298" w:rsidRDefault="00815298" w:rsidP="00815298">
      <w:pPr>
        <w:jc w:val="both"/>
        <w:rPr>
          <w:rFonts w:ascii="Times New Roman" w:hAnsi="Times New Roman" w:cs="Times New Roman"/>
          <w:color w:val="156082" w:themeColor="accent1"/>
        </w:rPr>
      </w:pPr>
      <w:r w:rsidRPr="00815298">
        <w:rPr>
          <w:rFonts w:ascii="Times New Roman" w:hAnsi="Times New Roman" w:cs="Times New Roman"/>
          <w:color w:val="156082" w:themeColor="accent1"/>
        </w:rPr>
        <w:t>"Technical Documentation" means manuals, specifications, user guides, engineering documents, design documents, process documents, architecture documents, implementation guides, operating procedures, testing documents, and related technical materials.</w:t>
      </w:r>
    </w:p>
    <w:p w14:paraId="23E57924" w14:textId="77777777" w:rsidR="00815298" w:rsidRPr="00815298" w:rsidRDefault="00815298" w:rsidP="00815298">
      <w:pPr>
        <w:pStyle w:val="ListParagraph"/>
        <w:numPr>
          <w:ilvl w:val="0"/>
          <w:numId w:val="6"/>
        </w:numPr>
        <w:jc w:val="both"/>
        <w:rPr>
          <w:rFonts w:ascii="Times New Roman" w:hAnsi="Times New Roman" w:cs="Times New Roman"/>
          <w:b/>
          <w:bCs/>
          <w:color w:val="156082" w:themeColor="accent1"/>
        </w:rPr>
      </w:pPr>
      <w:r w:rsidRPr="00815298">
        <w:rPr>
          <w:rFonts w:ascii="Times New Roman" w:hAnsi="Times New Roman" w:cs="Times New Roman"/>
          <w:b/>
          <w:bCs/>
          <w:color w:val="156082" w:themeColor="accent1"/>
        </w:rPr>
        <w:t xml:space="preserve">"Source Code" </w:t>
      </w:r>
    </w:p>
    <w:p w14:paraId="3D5A20BB" w14:textId="1B06C1C8" w:rsidR="00815298" w:rsidRDefault="00815298" w:rsidP="00815298">
      <w:pPr>
        <w:pStyle w:val="ListParagraph"/>
        <w:ind w:left="0"/>
        <w:jc w:val="both"/>
        <w:rPr>
          <w:rFonts w:ascii="Times New Roman" w:hAnsi="Times New Roman" w:cs="Times New Roman"/>
          <w:color w:val="156082" w:themeColor="accent1"/>
        </w:rPr>
      </w:pPr>
      <w:r w:rsidRPr="00815298">
        <w:rPr>
          <w:rFonts w:ascii="Times New Roman" w:hAnsi="Times New Roman" w:cs="Times New Roman"/>
          <w:color w:val="156082" w:themeColor="accent1"/>
        </w:rPr>
        <w:t>means the human-readable form of software, including programming instructions, scripts, comments, libraries, modules, interfaces, and related development materials used to create, modify, maintain, compile, or execute software.</w:t>
      </w:r>
    </w:p>
    <w:p w14:paraId="4AF70901" w14:textId="77777777" w:rsidR="00815298" w:rsidRDefault="00815298" w:rsidP="00815298">
      <w:pPr>
        <w:pStyle w:val="ListParagraph"/>
        <w:ind w:left="0"/>
        <w:jc w:val="both"/>
        <w:rPr>
          <w:rFonts w:ascii="Times New Roman" w:hAnsi="Times New Roman" w:cs="Times New Roman"/>
          <w:color w:val="156082" w:themeColor="accent1"/>
        </w:rPr>
      </w:pPr>
    </w:p>
    <w:p w14:paraId="39E3FD53" w14:textId="77777777" w:rsidR="00815298" w:rsidRPr="00815298" w:rsidRDefault="00815298" w:rsidP="00815298">
      <w:pPr>
        <w:pStyle w:val="ListParagraph"/>
        <w:numPr>
          <w:ilvl w:val="0"/>
          <w:numId w:val="8"/>
        </w:numPr>
        <w:tabs>
          <w:tab w:val="clear" w:pos="360"/>
          <w:tab w:val="num" w:pos="720"/>
        </w:tabs>
        <w:jc w:val="both"/>
        <w:rPr>
          <w:rFonts w:ascii="Times New Roman" w:hAnsi="Times New Roman" w:cs="Times New Roman"/>
          <w:b/>
          <w:bCs/>
          <w:color w:val="156082" w:themeColor="accent1"/>
        </w:rPr>
      </w:pPr>
      <w:r w:rsidRPr="00815298">
        <w:rPr>
          <w:rFonts w:ascii="Times New Roman" w:hAnsi="Times New Roman" w:cs="Times New Roman"/>
          <w:b/>
          <w:bCs/>
          <w:color w:val="156082" w:themeColor="accent1"/>
        </w:rPr>
        <w:t>Application Programming Interface (API)</w:t>
      </w:r>
    </w:p>
    <w:p w14:paraId="7A7A23DA" w14:textId="77777777" w:rsidR="00815298" w:rsidRDefault="00815298" w:rsidP="00815298">
      <w:pPr>
        <w:pStyle w:val="ListParagraph"/>
        <w:ind w:left="0"/>
        <w:jc w:val="both"/>
        <w:rPr>
          <w:rFonts w:ascii="Times New Roman" w:hAnsi="Times New Roman" w:cs="Times New Roman"/>
          <w:color w:val="156082" w:themeColor="accent1"/>
        </w:rPr>
      </w:pPr>
      <w:r w:rsidRPr="00815298">
        <w:rPr>
          <w:rFonts w:ascii="Times New Roman" w:hAnsi="Times New Roman" w:cs="Times New Roman"/>
          <w:color w:val="156082" w:themeColor="accent1"/>
        </w:rPr>
        <w:t>"API" or "Application Programming Interface" means any interface, protocol, specification, documentation, or related technology that enables communication, integration, interoperability, or data exchange between software systems, applications, platforms, or services.</w:t>
      </w:r>
    </w:p>
    <w:p w14:paraId="4F88A329" w14:textId="77777777" w:rsidR="00815298" w:rsidRPr="00815298" w:rsidRDefault="00815298" w:rsidP="00815298">
      <w:pPr>
        <w:pStyle w:val="ListParagraph"/>
        <w:ind w:left="360"/>
        <w:jc w:val="both"/>
        <w:rPr>
          <w:rFonts w:ascii="Times New Roman" w:hAnsi="Times New Roman" w:cs="Times New Roman"/>
          <w:color w:val="156082" w:themeColor="accent1"/>
        </w:rPr>
      </w:pPr>
    </w:p>
    <w:p w14:paraId="3ABE6612" w14:textId="77777777" w:rsidR="00815298" w:rsidRPr="00815298" w:rsidRDefault="00815298" w:rsidP="00815298">
      <w:pPr>
        <w:pStyle w:val="ListParagraph"/>
        <w:numPr>
          <w:ilvl w:val="0"/>
          <w:numId w:val="9"/>
        </w:numPr>
        <w:tabs>
          <w:tab w:val="clear" w:pos="360"/>
          <w:tab w:val="num" w:pos="720"/>
        </w:tabs>
        <w:jc w:val="both"/>
        <w:rPr>
          <w:rFonts w:ascii="Times New Roman" w:hAnsi="Times New Roman" w:cs="Times New Roman"/>
          <w:b/>
          <w:bCs/>
          <w:color w:val="156082" w:themeColor="accent1"/>
        </w:rPr>
      </w:pPr>
      <w:r w:rsidRPr="00815298">
        <w:rPr>
          <w:rFonts w:ascii="Times New Roman" w:hAnsi="Times New Roman" w:cs="Times New Roman"/>
          <w:b/>
          <w:bCs/>
          <w:color w:val="156082" w:themeColor="accent1"/>
        </w:rPr>
        <w:t>Know-How</w:t>
      </w:r>
    </w:p>
    <w:p w14:paraId="355E8E64" w14:textId="77777777" w:rsidR="00815298" w:rsidRDefault="00815298" w:rsidP="00815298">
      <w:pPr>
        <w:pStyle w:val="ListParagraph"/>
        <w:ind w:left="0"/>
        <w:jc w:val="both"/>
        <w:rPr>
          <w:rFonts w:ascii="Times New Roman" w:hAnsi="Times New Roman" w:cs="Times New Roman"/>
          <w:color w:val="156082" w:themeColor="accent1"/>
        </w:rPr>
      </w:pPr>
      <w:r w:rsidRPr="00815298">
        <w:rPr>
          <w:rFonts w:ascii="Times New Roman" w:hAnsi="Times New Roman" w:cs="Times New Roman"/>
          <w:color w:val="156082" w:themeColor="accent1"/>
        </w:rPr>
        <w:t>"Know-How" means technical knowledge, expertise, experience, methodologies, processes, techniques, practices, skills, procedures, and proprietary information that may not be protected by formal intellectual property rights but possesses actual or potential commercial value.</w:t>
      </w:r>
    </w:p>
    <w:p w14:paraId="31F7FAC2" w14:textId="77777777" w:rsidR="00815298" w:rsidRPr="00815298" w:rsidRDefault="00815298" w:rsidP="00815298">
      <w:pPr>
        <w:pStyle w:val="ListParagraph"/>
        <w:ind w:left="360"/>
        <w:jc w:val="both"/>
        <w:rPr>
          <w:rFonts w:ascii="Times New Roman" w:hAnsi="Times New Roman" w:cs="Times New Roman"/>
          <w:color w:val="156082" w:themeColor="accent1"/>
        </w:rPr>
      </w:pPr>
    </w:p>
    <w:p w14:paraId="0789619B" w14:textId="77777777" w:rsidR="00815298" w:rsidRPr="00815298" w:rsidRDefault="00815298" w:rsidP="00815298">
      <w:pPr>
        <w:pStyle w:val="ListParagraph"/>
        <w:numPr>
          <w:ilvl w:val="0"/>
          <w:numId w:val="10"/>
        </w:numPr>
        <w:tabs>
          <w:tab w:val="clear" w:pos="360"/>
          <w:tab w:val="num" w:pos="720"/>
        </w:tabs>
        <w:jc w:val="both"/>
        <w:rPr>
          <w:rFonts w:ascii="Times New Roman" w:hAnsi="Times New Roman" w:cs="Times New Roman"/>
          <w:b/>
          <w:bCs/>
          <w:color w:val="156082" w:themeColor="accent1"/>
        </w:rPr>
      </w:pPr>
      <w:r w:rsidRPr="00815298">
        <w:rPr>
          <w:rFonts w:ascii="Times New Roman" w:hAnsi="Times New Roman" w:cs="Times New Roman"/>
          <w:b/>
          <w:bCs/>
          <w:color w:val="156082" w:themeColor="accent1"/>
        </w:rPr>
        <w:t>Research and Development Information</w:t>
      </w:r>
    </w:p>
    <w:p w14:paraId="3C723187" w14:textId="77777777" w:rsidR="00815298" w:rsidRDefault="00815298" w:rsidP="00815298">
      <w:pPr>
        <w:pStyle w:val="ListParagraph"/>
        <w:ind w:left="0"/>
        <w:jc w:val="both"/>
        <w:rPr>
          <w:rFonts w:ascii="Times New Roman" w:hAnsi="Times New Roman" w:cs="Times New Roman"/>
          <w:color w:val="156082" w:themeColor="accent1"/>
        </w:rPr>
      </w:pPr>
      <w:r w:rsidRPr="00815298">
        <w:rPr>
          <w:rFonts w:ascii="Times New Roman" w:hAnsi="Times New Roman" w:cs="Times New Roman"/>
          <w:color w:val="156082" w:themeColor="accent1"/>
        </w:rPr>
        <w:t>"Research and Development Information" or "R&amp;D Information" means research, development, testing, experimentation, validation, innovation, engineering, scientific, technical, and product development information generated, utilized, or evaluated in connection with research and development activities.</w:t>
      </w:r>
    </w:p>
    <w:p w14:paraId="060E8D35" w14:textId="77777777" w:rsidR="00815298" w:rsidRPr="00815298" w:rsidRDefault="00815298" w:rsidP="00815298">
      <w:pPr>
        <w:pStyle w:val="ListParagraph"/>
        <w:ind w:left="360"/>
        <w:jc w:val="both"/>
        <w:rPr>
          <w:rFonts w:ascii="Times New Roman" w:hAnsi="Times New Roman" w:cs="Times New Roman"/>
          <w:color w:val="156082" w:themeColor="accent1"/>
        </w:rPr>
      </w:pPr>
    </w:p>
    <w:p w14:paraId="03E2E70E" w14:textId="77777777" w:rsidR="00815298" w:rsidRPr="00815298" w:rsidRDefault="00815298" w:rsidP="00815298">
      <w:pPr>
        <w:pStyle w:val="ListParagraph"/>
        <w:numPr>
          <w:ilvl w:val="0"/>
          <w:numId w:val="11"/>
        </w:numPr>
        <w:tabs>
          <w:tab w:val="clear" w:pos="360"/>
          <w:tab w:val="num" w:pos="720"/>
        </w:tabs>
        <w:jc w:val="both"/>
        <w:rPr>
          <w:rFonts w:ascii="Times New Roman" w:hAnsi="Times New Roman" w:cs="Times New Roman"/>
          <w:b/>
          <w:bCs/>
          <w:color w:val="156082" w:themeColor="accent1"/>
        </w:rPr>
      </w:pPr>
      <w:r w:rsidRPr="00815298">
        <w:rPr>
          <w:rFonts w:ascii="Times New Roman" w:hAnsi="Times New Roman" w:cs="Times New Roman"/>
          <w:b/>
          <w:bCs/>
          <w:color w:val="156082" w:themeColor="accent1"/>
        </w:rPr>
        <w:t>Licensed Technology</w:t>
      </w:r>
    </w:p>
    <w:p w14:paraId="7C881435" w14:textId="309A8FC3" w:rsidR="00815298" w:rsidRPr="00815298" w:rsidRDefault="00815298" w:rsidP="00815298">
      <w:pPr>
        <w:pStyle w:val="ListParagraph"/>
        <w:ind w:left="0"/>
        <w:jc w:val="both"/>
        <w:rPr>
          <w:rFonts w:ascii="Times New Roman" w:hAnsi="Times New Roman" w:cs="Times New Roman"/>
          <w:color w:val="156082" w:themeColor="accent1"/>
        </w:rPr>
      </w:pPr>
      <w:r w:rsidRPr="00815298">
        <w:rPr>
          <w:rFonts w:ascii="Times New Roman" w:hAnsi="Times New Roman" w:cs="Times New Roman"/>
          <w:color w:val="156082" w:themeColor="accent1"/>
        </w:rPr>
        <w:t>"Licensed Technology" means any Technology that is licensed, proposed to be licensed, sublicensed, evaluated for licensing, transferred, commercialized, or otherwise made available by one Party to the other Party.</w:t>
      </w:r>
    </w:p>
    <w:p w14:paraId="2BA8248E" w14:textId="77777777" w:rsidR="00815298" w:rsidRPr="00815298" w:rsidRDefault="00815298" w:rsidP="00815298">
      <w:pPr>
        <w:jc w:val="both"/>
        <w:rPr>
          <w:rFonts w:ascii="Times New Roman" w:hAnsi="Times New Roman" w:cs="Times New Roman"/>
          <w:b/>
          <w:bCs/>
          <w:color w:val="156082" w:themeColor="accent1"/>
        </w:rPr>
      </w:pPr>
      <w:r w:rsidRPr="00815298">
        <w:rPr>
          <w:rFonts w:ascii="Times New Roman" w:hAnsi="Times New Roman" w:cs="Times New Roman"/>
          <w:b/>
          <w:bCs/>
          <w:color w:val="156082" w:themeColor="accent1"/>
        </w:rPr>
        <w:t>D. CONFIDENTIAL INFORMATION EXPANSION</w:t>
      </w:r>
    </w:p>
    <w:p w14:paraId="6C8F2BD5" w14:textId="77777777" w:rsidR="00815298" w:rsidRPr="00815298" w:rsidRDefault="00815298" w:rsidP="00815298">
      <w:pPr>
        <w:jc w:val="both"/>
        <w:rPr>
          <w:rFonts w:ascii="Times New Roman" w:hAnsi="Times New Roman" w:cs="Times New Roman"/>
          <w:color w:val="156082" w:themeColor="accent1"/>
        </w:rPr>
      </w:pPr>
      <w:r w:rsidRPr="00815298">
        <w:rPr>
          <w:rFonts w:ascii="Times New Roman" w:hAnsi="Times New Roman" w:cs="Times New Roman"/>
          <w:color w:val="156082" w:themeColor="accent1"/>
        </w:rPr>
        <w:t>Without limitation, Confidential Information includes:</w:t>
      </w:r>
    </w:p>
    <w:p w14:paraId="4B9178D3" w14:textId="77777777" w:rsidR="00815298" w:rsidRPr="00815298" w:rsidRDefault="00815298" w:rsidP="00815298">
      <w:pPr>
        <w:jc w:val="both"/>
        <w:rPr>
          <w:rFonts w:ascii="Times New Roman" w:hAnsi="Times New Roman" w:cs="Times New Roman"/>
          <w:color w:val="156082" w:themeColor="accent1"/>
        </w:rPr>
      </w:pPr>
      <w:r w:rsidRPr="00815298">
        <w:rPr>
          <w:rFonts w:ascii="Times New Roman" w:hAnsi="Times New Roman" w:cs="Times New Roman"/>
          <w:color w:val="156082" w:themeColor="accent1"/>
        </w:rPr>
        <w:t>(a) software applications, software architecture, source code, object code, databases, APIs, software development kits (SDKs), libraries, and software documentation;</w:t>
      </w:r>
    </w:p>
    <w:p w14:paraId="26D5069A" w14:textId="77777777" w:rsidR="00815298" w:rsidRPr="00815298" w:rsidRDefault="00815298" w:rsidP="00815298">
      <w:pPr>
        <w:jc w:val="both"/>
        <w:rPr>
          <w:rFonts w:ascii="Times New Roman" w:hAnsi="Times New Roman" w:cs="Times New Roman"/>
          <w:color w:val="156082" w:themeColor="accent1"/>
        </w:rPr>
      </w:pPr>
      <w:r w:rsidRPr="00815298">
        <w:rPr>
          <w:rFonts w:ascii="Times New Roman" w:hAnsi="Times New Roman" w:cs="Times New Roman"/>
          <w:color w:val="156082" w:themeColor="accent1"/>
        </w:rPr>
        <w:t>(b) algorithms, formulas, methodologies, technical models, engineering processes, workflows, designs, specifications, and technical solutions;</w:t>
      </w:r>
    </w:p>
    <w:p w14:paraId="556B1484" w14:textId="77777777" w:rsidR="00815298" w:rsidRPr="00815298" w:rsidRDefault="00815298" w:rsidP="00815298">
      <w:pPr>
        <w:jc w:val="both"/>
        <w:rPr>
          <w:rFonts w:ascii="Times New Roman" w:hAnsi="Times New Roman" w:cs="Times New Roman"/>
          <w:color w:val="156082" w:themeColor="accent1"/>
        </w:rPr>
      </w:pPr>
      <w:r w:rsidRPr="00815298">
        <w:rPr>
          <w:rFonts w:ascii="Times New Roman" w:hAnsi="Times New Roman" w:cs="Times New Roman"/>
          <w:color w:val="156082" w:themeColor="accent1"/>
        </w:rPr>
        <w:lastRenderedPageBreak/>
        <w:t>(c) inventions, innovations, discoveries, research results, technical concepts, prototypes, proof-of-concepts, and product development information;</w:t>
      </w:r>
    </w:p>
    <w:p w14:paraId="07FEEC3D" w14:textId="77777777" w:rsidR="00815298" w:rsidRPr="00815298" w:rsidRDefault="00815298" w:rsidP="00815298">
      <w:pPr>
        <w:jc w:val="both"/>
        <w:rPr>
          <w:rFonts w:ascii="Times New Roman" w:hAnsi="Times New Roman" w:cs="Times New Roman"/>
          <w:color w:val="156082" w:themeColor="accent1"/>
        </w:rPr>
      </w:pPr>
      <w:r w:rsidRPr="00815298">
        <w:rPr>
          <w:rFonts w:ascii="Times New Roman" w:hAnsi="Times New Roman" w:cs="Times New Roman"/>
          <w:color w:val="156082" w:themeColor="accent1"/>
        </w:rPr>
        <w:t>(d) technical drawings, schematics, architecture diagrams, system configurations, network designs, deployment models, and infrastructure information;</w:t>
      </w:r>
    </w:p>
    <w:p w14:paraId="59B9A34B" w14:textId="77777777" w:rsidR="00815298" w:rsidRPr="00815298" w:rsidRDefault="00815298" w:rsidP="00815298">
      <w:pPr>
        <w:jc w:val="both"/>
        <w:rPr>
          <w:rFonts w:ascii="Times New Roman" w:hAnsi="Times New Roman" w:cs="Times New Roman"/>
          <w:color w:val="156082" w:themeColor="accent1"/>
        </w:rPr>
      </w:pPr>
      <w:r w:rsidRPr="00815298">
        <w:rPr>
          <w:rFonts w:ascii="Times New Roman" w:hAnsi="Times New Roman" w:cs="Times New Roman"/>
          <w:color w:val="156082" w:themeColor="accent1"/>
        </w:rPr>
        <w:t>(e) technical documentation, user manuals, operating procedures, engineering documents, testing reports, validation reports, and implementation materials;</w:t>
      </w:r>
    </w:p>
    <w:p w14:paraId="41BA6ADC" w14:textId="77777777" w:rsidR="00815298" w:rsidRPr="00815298" w:rsidRDefault="00815298" w:rsidP="00815298">
      <w:pPr>
        <w:jc w:val="both"/>
        <w:rPr>
          <w:rFonts w:ascii="Times New Roman" w:hAnsi="Times New Roman" w:cs="Times New Roman"/>
          <w:color w:val="156082" w:themeColor="accent1"/>
        </w:rPr>
      </w:pPr>
      <w:r w:rsidRPr="00815298">
        <w:rPr>
          <w:rFonts w:ascii="Times New Roman" w:hAnsi="Times New Roman" w:cs="Times New Roman"/>
          <w:color w:val="156082" w:themeColor="accent1"/>
        </w:rPr>
        <w:t>(f) research and development information, product roadmaps, development plans, release schedules, upgrade plans, and technology strategies;</w:t>
      </w:r>
    </w:p>
    <w:p w14:paraId="27A24201" w14:textId="77777777" w:rsidR="00815298" w:rsidRPr="00815298" w:rsidRDefault="00815298" w:rsidP="00815298">
      <w:pPr>
        <w:jc w:val="both"/>
        <w:rPr>
          <w:rFonts w:ascii="Times New Roman" w:hAnsi="Times New Roman" w:cs="Times New Roman"/>
          <w:color w:val="156082" w:themeColor="accent1"/>
        </w:rPr>
      </w:pPr>
      <w:r w:rsidRPr="00815298">
        <w:rPr>
          <w:rFonts w:ascii="Times New Roman" w:hAnsi="Times New Roman" w:cs="Times New Roman"/>
          <w:color w:val="156082" w:themeColor="accent1"/>
        </w:rPr>
        <w:t>(g) intellectual property portfolios, patent strategies, patent applications, copyright materials, trade secrets, know-how, and proprietary methodologies;</w:t>
      </w:r>
    </w:p>
    <w:p w14:paraId="16CAF02A" w14:textId="77777777" w:rsidR="00815298" w:rsidRPr="00815298" w:rsidRDefault="00815298" w:rsidP="00815298">
      <w:pPr>
        <w:jc w:val="both"/>
        <w:rPr>
          <w:rFonts w:ascii="Times New Roman" w:hAnsi="Times New Roman" w:cs="Times New Roman"/>
          <w:color w:val="156082" w:themeColor="accent1"/>
        </w:rPr>
      </w:pPr>
      <w:r w:rsidRPr="00815298">
        <w:rPr>
          <w:rFonts w:ascii="Times New Roman" w:hAnsi="Times New Roman" w:cs="Times New Roman"/>
          <w:color w:val="156082" w:themeColor="accent1"/>
        </w:rPr>
        <w:t>(h) technical performance data, benchmark results, security assessments, vulnerability reports, system logs, analytics, monitoring information, and technical audit reports;</w:t>
      </w:r>
    </w:p>
    <w:p w14:paraId="026C3FE5" w14:textId="77777777" w:rsidR="00815298" w:rsidRPr="00815298" w:rsidRDefault="00815298" w:rsidP="00815298">
      <w:pPr>
        <w:jc w:val="both"/>
        <w:rPr>
          <w:rFonts w:ascii="Times New Roman" w:hAnsi="Times New Roman" w:cs="Times New Roman"/>
          <w:color w:val="156082" w:themeColor="accent1"/>
        </w:rPr>
      </w:pPr>
      <w:r w:rsidRPr="00815298">
        <w:rPr>
          <w:rFonts w:ascii="Times New Roman" w:hAnsi="Times New Roman" w:cs="Times New Roman"/>
          <w:color w:val="156082" w:themeColor="accent1"/>
        </w:rPr>
        <w:t>(</w:t>
      </w:r>
      <w:proofErr w:type="spellStart"/>
      <w:r w:rsidRPr="00815298">
        <w:rPr>
          <w:rFonts w:ascii="Times New Roman" w:hAnsi="Times New Roman" w:cs="Times New Roman"/>
          <w:color w:val="156082" w:themeColor="accent1"/>
        </w:rPr>
        <w:t>i</w:t>
      </w:r>
      <w:proofErr w:type="spellEnd"/>
      <w:r w:rsidRPr="00815298">
        <w:rPr>
          <w:rFonts w:ascii="Times New Roman" w:hAnsi="Times New Roman" w:cs="Times New Roman"/>
          <w:color w:val="156082" w:themeColor="accent1"/>
        </w:rPr>
        <w:t>) licensing arrangements, technology transfer arrangements, commercialization plans, technology partnerships, and technical collaboration frameworks; and</w:t>
      </w:r>
    </w:p>
    <w:p w14:paraId="0D952ADF" w14:textId="61A9CF7C" w:rsidR="00815298" w:rsidRDefault="00815298" w:rsidP="00815298">
      <w:pPr>
        <w:jc w:val="both"/>
        <w:rPr>
          <w:rFonts w:ascii="Times New Roman" w:hAnsi="Times New Roman" w:cs="Times New Roman"/>
          <w:color w:val="156082" w:themeColor="accent1"/>
        </w:rPr>
      </w:pPr>
      <w:r w:rsidRPr="00815298">
        <w:rPr>
          <w:rFonts w:ascii="Times New Roman" w:hAnsi="Times New Roman" w:cs="Times New Roman"/>
          <w:color w:val="156082" w:themeColor="accent1"/>
        </w:rPr>
        <w:t>(j) any other technical, scientific, engineering, software-related, intellectual property-related, operational, commercial, financial, or proprietary information disclosed in connection with the Purpose.</w:t>
      </w:r>
    </w:p>
    <w:p w14:paraId="49DCCF5E" w14:textId="77777777" w:rsidR="00815298" w:rsidRPr="00815298" w:rsidRDefault="00815298" w:rsidP="00815298">
      <w:pPr>
        <w:jc w:val="both"/>
        <w:rPr>
          <w:rFonts w:ascii="Times New Roman" w:hAnsi="Times New Roman" w:cs="Times New Roman"/>
          <w:color w:val="156082" w:themeColor="accent1"/>
        </w:rPr>
      </w:pPr>
      <w:r w:rsidRPr="00815298">
        <w:rPr>
          <w:rFonts w:ascii="Times New Roman" w:hAnsi="Times New Roman" w:cs="Times New Roman"/>
          <w:color w:val="156082" w:themeColor="accent1"/>
        </w:rPr>
        <w:t>(k) source code repositories, development environments, build systems, deployment pipelines, continuous integration and continuous deployment (CI/CD) processes, version control systems, and software engineering workflows;</w:t>
      </w:r>
    </w:p>
    <w:p w14:paraId="370C1BB8" w14:textId="77777777" w:rsidR="00815298" w:rsidRPr="00815298" w:rsidRDefault="00815298" w:rsidP="00815298">
      <w:pPr>
        <w:jc w:val="both"/>
        <w:rPr>
          <w:rFonts w:ascii="Times New Roman" w:hAnsi="Times New Roman" w:cs="Times New Roman"/>
          <w:color w:val="156082" w:themeColor="accent1"/>
        </w:rPr>
      </w:pPr>
      <w:r w:rsidRPr="00815298">
        <w:rPr>
          <w:rFonts w:ascii="Times New Roman" w:hAnsi="Times New Roman" w:cs="Times New Roman"/>
          <w:color w:val="156082" w:themeColor="accent1"/>
        </w:rPr>
        <w:t>(l) APIs, API documentation, integration specifications, interface requirements, interoperability frameworks, communication protocols, and data exchange mechanisms;</w:t>
      </w:r>
    </w:p>
    <w:p w14:paraId="66904220" w14:textId="77777777" w:rsidR="00815298" w:rsidRPr="00815298" w:rsidRDefault="00815298" w:rsidP="00815298">
      <w:pPr>
        <w:jc w:val="both"/>
        <w:rPr>
          <w:rFonts w:ascii="Times New Roman" w:hAnsi="Times New Roman" w:cs="Times New Roman"/>
          <w:color w:val="156082" w:themeColor="accent1"/>
        </w:rPr>
      </w:pPr>
      <w:r w:rsidRPr="00815298">
        <w:rPr>
          <w:rFonts w:ascii="Times New Roman" w:hAnsi="Times New Roman" w:cs="Times New Roman"/>
          <w:color w:val="156082" w:themeColor="accent1"/>
        </w:rPr>
        <w:t>(m) artificial intelligence models, machine learning models, training methodologies, training datasets, inference methodologies, model architectures, model weights, model outputs, and model performance information;</w:t>
      </w:r>
    </w:p>
    <w:p w14:paraId="4745AF20" w14:textId="77777777" w:rsidR="00815298" w:rsidRPr="00815298" w:rsidRDefault="00815298" w:rsidP="00815298">
      <w:pPr>
        <w:jc w:val="both"/>
        <w:rPr>
          <w:rFonts w:ascii="Times New Roman" w:hAnsi="Times New Roman" w:cs="Times New Roman"/>
          <w:color w:val="156082" w:themeColor="accent1"/>
        </w:rPr>
      </w:pPr>
      <w:r w:rsidRPr="00815298">
        <w:rPr>
          <w:rFonts w:ascii="Times New Roman" w:hAnsi="Times New Roman" w:cs="Times New Roman"/>
          <w:color w:val="156082" w:themeColor="accent1"/>
        </w:rPr>
        <w:t>(n) cybersecurity controls, security architecture, penetration testing reports, vulnerability assessments, security procedures, incident response plans, disaster recovery plans, and security monitoring information;</w:t>
      </w:r>
    </w:p>
    <w:p w14:paraId="575C2EDF" w14:textId="77777777" w:rsidR="00815298" w:rsidRPr="00815298" w:rsidRDefault="00815298" w:rsidP="00815298">
      <w:pPr>
        <w:jc w:val="both"/>
        <w:rPr>
          <w:rFonts w:ascii="Times New Roman" w:hAnsi="Times New Roman" w:cs="Times New Roman"/>
          <w:color w:val="156082" w:themeColor="accent1"/>
        </w:rPr>
      </w:pPr>
      <w:r w:rsidRPr="00815298">
        <w:rPr>
          <w:rFonts w:ascii="Times New Roman" w:hAnsi="Times New Roman" w:cs="Times New Roman"/>
          <w:color w:val="156082" w:themeColor="accent1"/>
        </w:rPr>
        <w:t>(o) cloud architecture, hosting arrangements, infrastructure configurations, virtualization environments, containerization systems, orchestration platforms, and system administration information; and</w:t>
      </w:r>
    </w:p>
    <w:p w14:paraId="067F0F76" w14:textId="77777777" w:rsidR="00815298" w:rsidRPr="00815298" w:rsidRDefault="00815298" w:rsidP="00815298">
      <w:pPr>
        <w:jc w:val="both"/>
        <w:rPr>
          <w:rFonts w:ascii="Times New Roman" w:hAnsi="Times New Roman" w:cs="Times New Roman"/>
          <w:color w:val="156082" w:themeColor="accent1"/>
        </w:rPr>
      </w:pPr>
      <w:r w:rsidRPr="00815298">
        <w:rPr>
          <w:rFonts w:ascii="Times New Roman" w:hAnsi="Times New Roman" w:cs="Times New Roman"/>
          <w:color w:val="156082" w:themeColor="accent1"/>
        </w:rPr>
        <w:t>(p) research results, technical experiments, feasibility studies, proof-of-concepts, prototypes, validation reports, product testing information, and technical evaluation materials.</w:t>
      </w:r>
    </w:p>
    <w:p w14:paraId="2D9B7ACC" w14:textId="77777777" w:rsidR="00815298" w:rsidRPr="00815298" w:rsidRDefault="00815298" w:rsidP="00815298">
      <w:pPr>
        <w:jc w:val="both"/>
        <w:rPr>
          <w:rFonts w:ascii="Times New Roman" w:hAnsi="Times New Roman" w:cs="Times New Roman"/>
          <w:color w:val="156082" w:themeColor="accent1"/>
        </w:rPr>
      </w:pPr>
    </w:p>
    <w:sectPr w:rsidR="00815298" w:rsidRPr="008152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580C"/>
    <w:multiLevelType w:val="multilevel"/>
    <w:tmpl w:val="08B6912E"/>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2774660"/>
    <w:multiLevelType w:val="multilevel"/>
    <w:tmpl w:val="220C6C9A"/>
    <w:lvl w:ilvl="0">
      <w:start w:val="8"/>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5291604"/>
    <w:multiLevelType w:val="multilevel"/>
    <w:tmpl w:val="8FBE0696"/>
    <w:lvl w:ilvl="0">
      <w:start w:val="10"/>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56B7FB6"/>
    <w:multiLevelType w:val="multilevel"/>
    <w:tmpl w:val="56325504"/>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E690259"/>
    <w:multiLevelType w:val="multilevel"/>
    <w:tmpl w:val="82F21BEA"/>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5476A9E"/>
    <w:multiLevelType w:val="multilevel"/>
    <w:tmpl w:val="1AC8C1D0"/>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3C9D0C98"/>
    <w:multiLevelType w:val="multilevel"/>
    <w:tmpl w:val="919EDC76"/>
    <w:lvl w:ilvl="0">
      <w:start w:val="9"/>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3D407FA7"/>
    <w:multiLevelType w:val="multilevel"/>
    <w:tmpl w:val="0554A466"/>
    <w:lvl w:ilvl="0">
      <w:start w:val="1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4B5668DF"/>
    <w:multiLevelType w:val="hybridMultilevel"/>
    <w:tmpl w:val="0652FC26"/>
    <w:lvl w:ilvl="0" w:tplc="A7200874">
      <w:start w:val="1"/>
      <w:numFmt w:val="decimal"/>
      <w:lvlText w:val="%1"/>
      <w:lvlJc w:val="left"/>
      <w:pPr>
        <w:ind w:left="720" w:hanging="360"/>
      </w:pPr>
      <w:rPr>
        <w:rFonts w:hint="default"/>
        <w:b w:val="0"/>
        <w:bCs/>
        <w:i w:val="0"/>
        <w:i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3F92D82"/>
    <w:multiLevelType w:val="multilevel"/>
    <w:tmpl w:val="26DC4E9A"/>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7ED04DB4"/>
    <w:multiLevelType w:val="multilevel"/>
    <w:tmpl w:val="70D2A4F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2097747321">
    <w:abstractNumId w:val="10"/>
  </w:num>
  <w:num w:numId="2" w16cid:durableId="455955568">
    <w:abstractNumId w:val="0"/>
  </w:num>
  <w:num w:numId="3" w16cid:durableId="2042364032">
    <w:abstractNumId w:val="3"/>
  </w:num>
  <w:num w:numId="4" w16cid:durableId="1853184933">
    <w:abstractNumId w:val="9"/>
  </w:num>
  <w:num w:numId="5" w16cid:durableId="33164718">
    <w:abstractNumId w:val="5"/>
  </w:num>
  <w:num w:numId="6" w16cid:durableId="440998543">
    <w:abstractNumId w:val="4"/>
  </w:num>
  <w:num w:numId="7" w16cid:durableId="999187711">
    <w:abstractNumId w:val="8"/>
  </w:num>
  <w:num w:numId="8" w16cid:durableId="1968777653">
    <w:abstractNumId w:val="1"/>
  </w:num>
  <w:num w:numId="9" w16cid:durableId="357582655">
    <w:abstractNumId w:val="6"/>
  </w:num>
  <w:num w:numId="10" w16cid:durableId="224027008">
    <w:abstractNumId w:val="2"/>
  </w:num>
  <w:num w:numId="11" w16cid:durableId="8858692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298"/>
    <w:rsid w:val="007B07C1"/>
    <w:rsid w:val="008152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758D0"/>
  <w15:chartTrackingRefBased/>
  <w15:docId w15:val="{555F6B0D-B298-47E6-B9C1-213E228A2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2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52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52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52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52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52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2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2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2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2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52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52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52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52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52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2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2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298"/>
    <w:rPr>
      <w:rFonts w:eastAsiaTheme="majorEastAsia" w:cstheme="majorBidi"/>
      <w:color w:val="272727" w:themeColor="text1" w:themeTint="D8"/>
    </w:rPr>
  </w:style>
  <w:style w:type="paragraph" w:styleId="Title">
    <w:name w:val="Title"/>
    <w:basedOn w:val="Normal"/>
    <w:next w:val="Normal"/>
    <w:link w:val="TitleChar"/>
    <w:uiPriority w:val="10"/>
    <w:qFormat/>
    <w:rsid w:val="008152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2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2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2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298"/>
    <w:pPr>
      <w:spacing w:before="160"/>
      <w:jc w:val="center"/>
    </w:pPr>
    <w:rPr>
      <w:i/>
      <w:iCs/>
      <w:color w:val="404040" w:themeColor="text1" w:themeTint="BF"/>
    </w:rPr>
  </w:style>
  <w:style w:type="character" w:customStyle="1" w:styleId="QuoteChar">
    <w:name w:val="Quote Char"/>
    <w:basedOn w:val="DefaultParagraphFont"/>
    <w:link w:val="Quote"/>
    <w:uiPriority w:val="29"/>
    <w:rsid w:val="00815298"/>
    <w:rPr>
      <w:i/>
      <w:iCs/>
      <w:color w:val="404040" w:themeColor="text1" w:themeTint="BF"/>
    </w:rPr>
  </w:style>
  <w:style w:type="paragraph" w:styleId="ListParagraph">
    <w:name w:val="List Paragraph"/>
    <w:basedOn w:val="Normal"/>
    <w:uiPriority w:val="34"/>
    <w:qFormat/>
    <w:rsid w:val="00815298"/>
    <w:pPr>
      <w:ind w:left="720"/>
      <w:contextualSpacing/>
    </w:pPr>
  </w:style>
  <w:style w:type="character" w:styleId="IntenseEmphasis">
    <w:name w:val="Intense Emphasis"/>
    <w:basedOn w:val="DefaultParagraphFont"/>
    <w:uiPriority w:val="21"/>
    <w:qFormat/>
    <w:rsid w:val="00815298"/>
    <w:rPr>
      <w:i/>
      <w:iCs/>
      <w:color w:val="0F4761" w:themeColor="accent1" w:themeShade="BF"/>
    </w:rPr>
  </w:style>
  <w:style w:type="paragraph" w:styleId="IntenseQuote">
    <w:name w:val="Intense Quote"/>
    <w:basedOn w:val="Normal"/>
    <w:next w:val="Normal"/>
    <w:link w:val="IntenseQuoteChar"/>
    <w:uiPriority w:val="30"/>
    <w:qFormat/>
    <w:rsid w:val="008152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5298"/>
    <w:rPr>
      <w:i/>
      <w:iCs/>
      <w:color w:val="0F4761" w:themeColor="accent1" w:themeShade="BF"/>
    </w:rPr>
  </w:style>
  <w:style w:type="character" w:styleId="IntenseReference">
    <w:name w:val="Intense Reference"/>
    <w:basedOn w:val="DefaultParagraphFont"/>
    <w:uiPriority w:val="32"/>
    <w:qFormat/>
    <w:rsid w:val="008152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CC4BC2-F4CE-4627-8370-14D99A13C8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1042</Words>
  <Characters>5940</Characters>
  <Application>Microsoft Office Word</Application>
  <DocSecurity>0</DocSecurity>
  <Lines>49</Lines>
  <Paragraphs>13</Paragraphs>
  <ScaleCrop>false</ScaleCrop>
  <Company/>
  <LinksUpToDate>false</LinksUpToDate>
  <CharactersWithSpaces>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2026-06-09T11:57:00Z</dcterms:created>
  <dcterms:modified xsi:type="dcterms:W3CDTF">2026-06-09T12:07:00Z</dcterms:modified>
</cp:coreProperties>
</file>