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450B" w14:textId="45A41741" w:rsidR="00C32AEB" w:rsidRDefault="00C32AEB" w:rsidP="00C32AEB">
      <w:pPr>
        <w:jc w:val="center"/>
        <w:rPr>
          <w:rFonts w:ascii="Times New Roman" w:hAnsi="Times New Roman" w:cs="Times New Roman"/>
          <w:b/>
          <w:bCs/>
          <w:color w:val="156082" w:themeColor="accent1"/>
          <w:u w:val="single"/>
        </w:rPr>
      </w:pPr>
      <w:r w:rsidRPr="00C32AEB">
        <w:rPr>
          <w:rFonts w:ascii="Times New Roman" w:hAnsi="Times New Roman" w:cs="Times New Roman"/>
          <w:b/>
          <w:bCs/>
          <w:color w:val="156082" w:themeColor="accent1"/>
          <w:u w:val="single"/>
        </w:rPr>
        <w:t>GC-23 – ENTERPRISE SALES DISCUSSIONS</w:t>
      </w:r>
    </w:p>
    <w:p w14:paraId="50DB71BA" w14:textId="77777777" w:rsidR="00910DA4" w:rsidRPr="00910DA4" w:rsidRDefault="00910DA4" w:rsidP="00910DA4">
      <w:pPr>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A. PURPOSE DEFINITION</w:t>
      </w:r>
    </w:p>
    <w:p w14:paraId="527DF729" w14:textId="48EE31D8"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"Purpose" means the evaluation, discussion, negotiation, proposal, procurement, sale, licensing, subscription, implementation, deployment, commercialization, support, or potential establishment of an enterprise customer relationship, strategic account engagement, commercial transaction, or solution-based business opportunity between the Parties.</w:t>
      </w:r>
    </w:p>
    <w:p w14:paraId="457FBE61" w14:textId="77777777" w:rsidR="00910DA4" w:rsidRPr="00910DA4" w:rsidRDefault="00910DA4" w:rsidP="00910DA4">
      <w:pPr>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B. RECITAL VARIANT</w:t>
      </w:r>
    </w:p>
    <w:p w14:paraId="50B76AF3" w14:textId="77777777" w:rsidR="00910DA4" w:rsidRPr="00910DA4" w:rsidRDefault="00910DA4" w:rsidP="00910DA4">
      <w:pPr>
        <w:jc w:val="both"/>
        <w:rPr>
          <w:rFonts w:ascii="Times New Roman" w:hAnsi="Times New Roman" w:cs="Times New Roman"/>
          <w:color w:val="156082" w:themeColor="accent1"/>
        </w:rPr>
      </w:pPr>
      <w:proofErr w:type="gramStart"/>
      <w:r w:rsidRPr="00910DA4">
        <w:rPr>
          <w:rFonts w:ascii="Times New Roman" w:hAnsi="Times New Roman" w:cs="Times New Roman"/>
          <w:color w:val="156082" w:themeColor="accent1"/>
        </w:rPr>
        <w:t>WHEREAS,</w:t>
      </w:r>
      <w:proofErr w:type="gramEnd"/>
      <w:r w:rsidRPr="00910DA4">
        <w:rPr>
          <w:rFonts w:ascii="Times New Roman" w:hAnsi="Times New Roman" w:cs="Times New Roman"/>
          <w:color w:val="156082" w:themeColor="accent1"/>
        </w:rPr>
        <w:t xml:space="preserve"> the Parties desire to evaluate and discuss a potential enterprise sales opportunity, customer engagement, procurement arrangement, technology deployment, service engagement, strategic account relationship, or other commercial transaction;</w:t>
      </w:r>
    </w:p>
    <w:p w14:paraId="278ED2B5"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WHEREAS, in connection with such discussions, demonstrations, evaluations, proposals, negotiations, and commercial assessments, the Parties may disclose and exchange confidential commercial, financial, operational, technical, strategic, customer-related, and proprietary information;</w:t>
      </w:r>
    </w:p>
    <w:p w14:paraId="11C9BE10" w14:textId="22FF2316" w:rsidR="00910DA4" w:rsidRPr="00910DA4" w:rsidRDefault="00910DA4" w:rsidP="00910DA4">
      <w:pPr>
        <w:jc w:val="both"/>
        <w:rPr>
          <w:rFonts w:ascii="Times New Roman" w:hAnsi="Times New Roman" w:cs="Times New Roman"/>
          <w:color w:val="156082" w:themeColor="accent1"/>
        </w:rPr>
      </w:pPr>
      <w:proofErr w:type="gramStart"/>
      <w:r w:rsidRPr="00910DA4">
        <w:rPr>
          <w:rFonts w:ascii="Times New Roman" w:hAnsi="Times New Roman" w:cs="Times New Roman"/>
          <w:color w:val="156082" w:themeColor="accent1"/>
        </w:rPr>
        <w:t>WHEREAS,</w:t>
      </w:r>
      <w:proofErr w:type="gramEnd"/>
      <w:r w:rsidRPr="00910DA4">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38D2C41" w14:textId="77777777" w:rsidR="00910DA4" w:rsidRPr="00910DA4" w:rsidRDefault="00910DA4" w:rsidP="00910DA4">
      <w:pPr>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C. ADDITIONAL DEFINITIONS</w:t>
      </w:r>
    </w:p>
    <w:p w14:paraId="59E7752E" w14:textId="77777777" w:rsidR="00910DA4" w:rsidRPr="00910DA4" w:rsidRDefault="00910DA4" w:rsidP="00910DA4">
      <w:pPr>
        <w:numPr>
          <w:ilvl w:val="0"/>
          <w:numId w:val="1"/>
        </w:numPr>
        <w:tabs>
          <w:tab w:val="clear" w:pos="360"/>
          <w:tab w:val="num" w:pos="720"/>
        </w:tabs>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Enterprise Customer</w:t>
      </w:r>
    </w:p>
    <w:p w14:paraId="1F874F10"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"Enterprise Customer" means any existing, prospective, strategic, governmental, institutional, commercial, or corporate customer evaluating, procuring, subscribing to, licensing, purchasing, implementing, or utilizing a product, service, technology, platform, or solution.</w:t>
      </w:r>
    </w:p>
    <w:p w14:paraId="24F0DB20" w14:textId="77777777" w:rsidR="00910DA4" w:rsidRPr="00910DA4" w:rsidRDefault="00910DA4" w:rsidP="00910DA4">
      <w:pPr>
        <w:numPr>
          <w:ilvl w:val="0"/>
          <w:numId w:val="2"/>
        </w:numPr>
        <w:tabs>
          <w:tab w:val="clear" w:pos="360"/>
          <w:tab w:val="num" w:pos="720"/>
        </w:tabs>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Enterprise Opportunity</w:t>
      </w:r>
    </w:p>
    <w:p w14:paraId="47132AF3"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"Enterprise Opportunity" means any actual, proposed, contemplated, or potential enterprise sales opportunity, procurement activity, customer engagement, implementation project, commercial transaction, or strategic account relationship being evaluated in connection with the Purpose.</w:t>
      </w:r>
    </w:p>
    <w:p w14:paraId="45637B54" w14:textId="77777777" w:rsidR="00910DA4" w:rsidRPr="00910DA4" w:rsidRDefault="00910DA4" w:rsidP="00910DA4">
      <w:pPr>
        <w:numPr>
          <w:ilvl w:val="0"/>
          <w:numId w:val="3"/>
        </w:numPr>
        <w:tabs>
          <w:tab w:val="clear" w:pos="360"/>
          <w:tab w:val="num" w:pos="720"/>
        </w:tabs>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Customer Requirements</w:t>
      </w:r>
    </w:p>
    <w:p w14:paraId="147F1132"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"Customer Requirements" means business, operational, technical, functional, procurement, security, compliance, implementation, performance, service, or other requirements identified by an Enterprise Customer.</w:t>
      </w:r>
    </w:p>
    <w:p w14:paraId="69C3702C" w14:textId="77777777" w:rsidR="00910DA4" w:rsidRPr="00910DA4" w:rsidRDefault="00910DA4" w:rsidP="00910DA4">
      <w:pPr>
        <w:numPr>
          <w:ilvl w:val="0"/>
          <w:numId w:val="4"/>
        </w:numPr>
        <w:tabs>
          <w:tab w:val="clear" w:pos="360"/>
          <w:tab w:val="num" w:pos="720"/>
        </w:tabs>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Commercial Proposal</w:t>
      </w:r>
    </w:p>
    <w:p w14:paraId="09B32CFE"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"Commercial Proposal" means any quotation, proposal, tender response, bid, pricing proposal, statement of work, response document, commercial offer, implementation proposal, or related sales documentation exchanged in connection with the Enterprise Opportunity.</w:t>
      </w:r>
    </w:p>
    <w:p w14:paraId="39D1BA0E" w14:textId="77777777" w:rsidR="00910DA4" w:rsidRPr="00910DA4" w:rsidRDefault="00910DA4" w:rsidP="00910DA4">
      <w:pPr>
        <w:numPr>
          <w:ilvl w:val="0"/>
          <w:numId w:val="5"/>
        </w:numPr>
        <w:tabs>
          <w:tab w:val="clear" w:pos="360"/>
          <w:tab w:val="num" w:pos="720"/>
        </w:tabs>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Solution Information</w:t>
      </w:r>
    </w:p>
    <w:p w14:paraId="3DDB8440"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lastRenderedPageBreak/>
        <w:t>"Solution Information" means information relating to products, services, software, technologies, systems, platforms, implementation methodologies, deployment models, support arrangements, integration approaches, and operational capabilities proposed to an Enterprise Customer.</w:t>
      </w:r>
    </w:p>
    <w:p w14:paraId="296D6AEF" w14:textId="77777777" w:rsidR="00910DA4" w:rsidRPr="00910DA4" w:rsidRDefault="00910DA4" w:rsidP="00910DA4">
      <w:pPr>
        <w:numPr>
          <w:ilvl w:val="0"/>
          <w:numId w:val="6"/>
        </w:numPr>
        <w:tabs>
          <w:tab w:val="clear" w:pos="360"/>
          <w:tab w:val="num" w:pos="720"/>
        </w:tabs>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Sales Pipeline Information</w:t>
      </w:r>
    </w:p>
    <w:p w14:paraId="65AC2AF0"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"Sales Pipeline Information" means information relating to prospective customers, lead generation activities, opportunity qualification, account development activities, sales forecasting, deal progression, customer acquisition initiatives, and sales performance assessments.</w:t>
      </w:r>
    </w:p>
    <w:p w14:paraId="18F82A68" w14:textId="77777777" w:rsidR="00910DA4" w:rsidRPr="00910DA4" w:rsidRDefault="00910DA4" w:rsidP="00910DA4">
      <w:pPr>
        <w:numPr>
          <w:ilvl w:val="0"/>
          <w:numId w:val="7"/>
        </w:numPr>
        <w:tabs>
          <w:tab w:val="clear" w:pos="360"/>
          <w:tab w:val="num" w:pos="720"/>
        </w:tabs>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Account Information</w:t>
      </w:r>
    </w:p>
    <w:p w14:paraId="51B1B642" w14:textId="56D1A472"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"Account Information" means information relating to customer accounts, account plans, account performance, customer interactions, relationship management activities, governance structures, escalation procedures, and customer engagement strategies.</w:t>
      </w:r>
    </w:p>
    <w:p w14:paraId="29A9D200" w14:textId="77777777" w:rsidR="00910DA4" w:rsidRPr="00910DA4" w:rsidRDefault="00910DA4" w:rsidP="00910DA4">
      <w:pPr>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D. CONFIDENTIAL INFORMATION EXPANSION</w:t>
      </w:r>
    </w:p>
    <w:p w14:paraId="72EA2389"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Without limitation, Confidential Information includes:</w:t>
      </w:r>
    </w:p>
    <w:p w14:paraId="1B62414C"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(a) customer requirements, procurement requirements, business requirements, operational requirements, technical requirements, compliance requirements, and implementation requirements;</w:t>
      </w:r>
    </w:p>
    <w:p w14:paraId="236FC446"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(b) commercial proposals, quotations, bids, tenders, pricing models, pricing structures, discount arrangements, incentive programs, and commercial negotiations;</w:t>
      </w:r>
    </w:p>
    <w:p w14:paraId="11C965BC"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(c) sales strategies, account plans, business development initiatives, customer acquisition plans, pipeline information, and sales forecasts;</w:t>
      </w:r>
    </w:p>
    <w:p w14:paraId="76508887"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(d) customer information, customer databases, customer profiles, account information, customer communications, customer engagement records, and customer relationship information;</w:t>
      </w:r>
    </w:p>
    <w:p w14:paraId="0A929BD5"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(e) solution architectures, system designs, deployment models, implementation methodologies, integration approaches, technical specifications, and operational frameworks;</w:t>
      </w:r>
    </w:p>
    <w:p w14:paraId="3570E65D"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(f) project plans, implementation plans, migration plans, onboarding plans, deployment schedules, rollout plans, and support frameworks;</w:t>
      </w:r>
    </w:p>
    <w:p w14:paraId="4742492A"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(g) proof of concept results, pilot project results, product demonstrations, evaluation reports, customer assessments, and customer feedback;</w:t>
      </w:r>
    </w:p>
    <w:p w14:paraId="54FD9FC1"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(h) market intelligence, competitor analyses, opportunity assessments, benchmarking studies, strategic evaluations, and commercial analyses;</w:t>
      </w:r>
    </w:p>
    <w:p w14:paraId="20E6A49A"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w:t>
      </w:r>
      <w:proofErr w:type="spellStart"/>
      <w:r w:rsidRPr="00910DA4">
        <w:rPr>
          <w:rFonts w:ascii="Times New Roman" w:hAnsi="Times New Roman" w:cs="Times New Roman"/>
          <w:color w:val="156082" w:themeColor="accent1"/>
        </w:rPr>
        <w:t>i</w:t>
      </w:r>
      <w:proofErr w:type="spellEnd"/>
      <w:r w:rsidRPr="00910DA4">
        <w:rPr>
          <w:rFonts w:ascii="Times New Roman" w:hAnsi="Times New Roman" w:cs="Times New Roman"/>
          <w:color w:val="156082" w:themeColor="accent1"/>
        </w:rPr>
        <w:t>) revenue forecasts, commercial forecasts, profitability analyses, business case assessments, pricing assumptions, and financial models;</w:t>
      </w:r>
    </w:p>
    <w:p w14:paraId="4B457A97"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lastRenderedPageBreak/>
        <w:t>(j) draft agreements, procurement documentation, statements of work, commercial terms, contractual arrangements, and transaction documentation;</w:t>
      </w:r>
    </w:p>
    <w:p w14:paraId="437CDA1B"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(k) customer-specific customizations, service configurations, product configurations, implementation requirements, support requirements, and integration requirements;</w:t>
      </w:r>
    </w:p>
    <w:p w14:paraId="27C82330"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(l) service level requirements, operational commitments, customer support arrangements, governance frameworks, reporting frameworks, and escalation procedures; and</w:t>
      </w:r>
    </w:p>
    <w:p w14:paraId="049A5F60" w14:textId="35113E95"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(m) any other commercial, customer-related, sales-related, financial, operational, technical, procurement-related, implementation-related, strategic, or proprietary information disclosed in connection with the Enterprise Opportunity.</w:t>
      </w:r>
    </w:p>
    <w:p w14:paraId="3149A112" w14:textId="77777777" w:rsidR="00910DA4" w:rsidRPr="00910DA4" w:rsidRDefault="00910DA4" w:rsidP="00910DA4">
      <w:pPr>
        <w:jc w:val="both"/>
        <w:rPr>
          <w:rFonts w:ascii="Times New Roman" w:hAnsi="Times New Roman" w:cs="Times New Roman"/>
          <w:b/>
          <w:bCs/>
          <w:color w:val="156082" w:themeColor="accent1"/>
        </w:rPr>
      </w:pPr>
      <w:r w:rsidRPr="00910DA4">
        <w:rPr>
          <w:rFonts w:ascii="Times New Roman" w:hAnsi="Times New Roman" w:cs="Times New Roman"/>
          <w:b/>
          <w:bCs/>
          <w:color w:val="156082" w:themeColor="accent1"/>
        </w:rPr>
        <w:t>E. OPTIONAL INTRODUCED CONTACTS DATASET</w:t>
      </w:r>
    </w:p>
    <w:p w14:paraId="70B4F60B"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Enterprise Customers</w:t>
      </w:r>
    </w:p>
    <w:p w14:paraId="69500146"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Strategic Accounts</w:t>
      </w:r>
    </w:p>
    <w:p w14:paraId="3D4DCF3E"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Government Customers</w:t>
      </w:r>
    </w:p>
    <w:p w14:paraId="6D145E2E"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Institutional Customers</w:t>
      </w:r>
    </w:p>
    <w:p w14:paraId="416DF0B0"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Procurement Teams</w:t>
      </w:r>
    </w:p>
    <w:p w14:paraId="31B77205"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Business Decision Makers</w:t>
      </w:r>
    </w:p>
    <w:p w14:paraId="659DFABD"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Technical Decision Makers</w:t>
      </w:r>
    </w:p>
    <w:p w14:paraId="78A90517"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Project Sponsors</w:t>
      </w:r>
    </w:p>
    <w:p w14:paraId="07353ACC"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Implementation Partners</w:t>
      </w:r>
    </w:p>
    <w:p w14:paraId="201D45E8"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System Integrators</w:t>
      </w:r>
    </w:p>
    <w:p w14:paraId="1E0F85B0"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Technology Providers</w:t>
      </w:r>
    </w:p>
    <w:p w14:paraId="54887173"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Channel Partners</w:t>
      </w:r>
    </w:p>
    <w:p w14:paraId="117531AE"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Distributors</w:t>
      </w:r>
    </w:p>
    <w:p w14:paraId="57FF9F13"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Resellers</w:t>
      </w:r>
    </w:p>
    <w:p w14:paraId="048684F5"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Consultants</w:t>
      </w:r>
    </w:p>
    <w:p w14:paraId="37A75171"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Commercial Advisors</w:t>
      </w:r>
    </w:p>
    <w:p w14:paraId="28EC3CDC"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Industry Experts</w:t>
      </w:r>
    </w:p>
    <w:p w14:paraId="09E7917A"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Strategic Partners</w:t>
      </w:r>
    </w:p>
    <w:p w14:paraId="13C4A8B9" w14:textId="77777777"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Investors</w:t>
      </w:r>
    </w:p>
    <w:p w14:paraId="7A898BE8" w14:textId="77C97044" w:rsidR="00910DA4" w:rsidRPr="00910DA4" w:rsidRDefault="00910DA4" w:rsidP="00910DA4">
      <w:pPr>
        <w:jc w:val="both"/>
        <w:rPr>
          <w:rFonts w:ascii="Times New Roman" w:hAnsi="Times New Roman" w:cs="Times New Roman"/>
          <w:color w:val="156082" w:themeColor="accent1"/>
        </w:rPr>
      </w:pPr>
      <w:r w:rsidRPr="00910DA4">
        <w:rPr>
          <w:rFonts w:ascii="Times New Roman" w:hAnsi="Times New Roman" w:cs="Times New Roman"/>
          <w:color w:val="156082" w:themeColor="accent1"/>
        </w:rPr>
        <w:t xml:space="preserve">Commercial </w:t>
      </w:r>
      <w:proofErr w:type="spellStart"/>
      <w:r w:rsidRPr="00910DA4">
        <w:rPr>
          <w:rFonts w:ascii="Times New Roman" w:hAnsi="Times New Roman" w:cs="Times New Roman"/>
          <w:color w:val="156082" w:themeColor="accent1"/>
        </w:rPr>
        <w:t>Cou</w:t>
      </w:r>
      <w:r>
        <w:rPr>
          <w:rFonts w:ascii="Times New Roman" w:hAnsi="Times New Roman" w:cs="Times New Roman"/>
          <w:color w:val="156082" w:themeColor="accent1"/>
        </w:rPr>
        <w:t>terparties</w:t>
      </w:r>
      <w:proofErr w:type="spellEnd"/>
    </w:p>
    <w:p w14:paraId="5A238CBB" w14:textId="77777777" w:rsidR="00C32AEB" w:rsidRPr="00910DA4" w:rsidRDefault="00C32AEB" w:rsidP="00910DA4">
      <w:pPr>
        <w:jc w:val="both"/>
        <w:rPr>
          <w:rFonts w:ascii="Times New Roman" w:hAnsi="Times New Roman" w:cs="Times New Roman"/>
          <w:color w:val="156082" w:themeColor="accent1"/>
        </w:rPr>
      </w:pPr>
    </w:p>
    <w:sectPr w:rsidR="00C32AEB" w:rsidRPr="00910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4654"/>
    <w:multiLevelType w:val="multilevel"/>
    <w:tmpl w:val="B3B819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BC311F"/>
    <w:multiLevelType w:val="multilevel"/>
    <w:tmpl w:val="762C0E8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567849"/>
    <w:multiLevelType w:val="multilevel"/>
    <w:tmpl w:val="9FB469A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7EA1F51"/>
    <w:multiLevelType w:val="multilevel"/>
    <w:tmpl w:val="48B0F2B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D7244A4"/>
    <w:multiLevelType w:val="multilevel"/>
    <w:tmpl w:val="26C4705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BB033A4"/>
    <w:multiLevelType w:val="multilevel"/>
    <w:tmpl w:val="BD9A50D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78F475E7"/>
    <w:multiLevelType w:val="multilevel"/>
    <w:tmpl w:val="FAAAEC60"/>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446">
    <w:abstractNumId w:val="0"/>
  </w:num>
  <w:num w:numId="2" w16cid:durableId="2083873291">
    <w:abstractNumId w:val="3"/>
  </w:num>
  <w:num w:numId="3" w16cid:durableId="474299479">
    <w:abstractNumId w:val="2"/>
  </w:num>
  <w:num w:numId="4" w16cid:durableId="1277252068">
    <w:abstractNumId w:val="1"/>
  </w:num>
  <w:num w:numId="5" w16cid:durableId="376244256">
    <w:abstractNumId w:val="4"/>
  </w:num>
  <w:num w:numId="6" w16cid:durableId="20937355">
    <w:abstractNumId w:val="5"/>
  </w:num>
  <w:num w:numId="7" w16cid:durableId="17924764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EB"/>
    <w:rsid w:val="001C415A"/>
    <w:rsid w:val="00910DA4"/>
    <w:rsid w:val="00C32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F757"/>
  <w15:chartTrackingRefBased/>
  <w15:docId w15:val="{C5CD52D1-401C-4FF3-BC29-C21D44B9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AEB"/>
    <w:rPr>
      <w:rFonts w:eastAsiaTheme="majorEastAsia" w:cstheme="majorBidi"/>
      <w:color w:val="272727" w:themeColor="text1" w:themeTint="D8"/>
    </w:rPr>
  </w:style>
  <w:style w:type="paragraph" w:styleId="Title">
    <w:name w:val="Title"/>
    <w:basedOn w:val="Normal"/>
    <w:next w:val="Normal"/>
    <w:link w:val="TitleChar"/>
    <w:uiPriority w:val="10"/>
    <w:qFormat/>
    <w:rsid w:val="00C3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AEB"/>
    <w:pPr>
      <w:spacing w:before="160"/>
      <w:jc w:val="center"/>
    </w:pPr>
    <w:rPr>
      <w:i/>
      <w:iCs/>
      <w:color w:val="404040" w:themeColor="text1" w:themeTint="BF"/>
    </w:rPr>
  </w:style>
  <w:style w:type="character" w:customStyle="1" w:styleId="QuoteChar">
    <w:name w:val="Quote Char"/>
    <w:basedOn w:val="DefaultParagraphFont"/>
    <w:link w:val="Quote"/>
    <w:uiPriority w:val="29"/>
    <w:rsid w:val="00C32AEB"/>
    <w:rPr>
      <w:i/>
      <w:iCs/>
      <w:color w:val="404040" w:themeColor="text1" w:themeTint="BF"/>
    </w:rPr>
  </w:style>
  <w:style w:type="paragraph" w:styleId="ListParagraph">
    <w:name w:val="List Paragraph"/>
    <w:basedOn w:val="Normal"/>
    <w:uiPriority w:val="34"/>
    <w:qFormat/>
    <w:rsid w:val="00C32AEB"/>
    <w:pPr>
      <w:ind w:left="720"/>
      <w:contextualSpacing/>
    </w:pPr>
  </w:style>
  <w:style w:type="character" w:styleId="IntenseEmphasis">
    <w:name w:val="Intense Emphasis"/>
    <w:basedOn w:val="DefaultParagraphFont"/>
    <w:uiPriority w:val="21"/>
    <w:qFormat/>
    <w:rsid w:val="00C32AEB"/>
    <w:rPr>
      <w:i/>
      <w:iCs/>
      <w:color w:val="0F4761" w:themeColor="accent1" w:themeShade="BF"/>
    </w:rPr>
  </w:style>
  <w:style w:type="paragraph" w:styleId="IntenseQuote">
    <w:name w:val="Intense Quote"/>
    <w:basedOn w:val="Normal"/>
    <w:next w:val="Normal"/>
    <w:link w:val="IntenseQuoteChar"/>
    <w:uiPriority w:val="30"/>
    <w:qFormat/>
    <w:rsid w:val="00C32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AEB"/>
    <w:rPr>
      <w:i/>
      <w:iCs/>
      <w:color w:val="0F4761" w:themeColor="accent1" w:themeShade="BF"/>
    </w:rPr>
  </w:style>
  <w:style w:type="character" w:styleId="IntenseReference">
    <w:name w:val="Intense Reference"/>
    <w:basedOn w:val="DefaultParagraphFont"/>
    <w:uiPriority w:val="32"/>
    <w:qFormat/>
    <w:rsid w:val="00C32A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2026-06-09T17:06:00Z</dcterms:created>
  <dcterms:modified xsi:type="dcterms:W3CDTF">2026-06-09T17:48:00Z</dcterms:modified>
</cp:coreProperties>
</file>