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140C" w14:textId="77777777" w:rsidR="00C518C3" w:rsidRPr="00C518C3" w:rsidRDefault="00C518C3" w:rsidP="00C518C3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  <w:u w:val="single"/>
        </w:rPr>
        <w:t>RE-08 – O&amp;M DISCUSSIONS</w:t>
      </w:r>
    </w:p>
    <w:p w14:paraId="5954D2D2" w14:textId="77777777" w:rsidR="00C518C3" w:rsidRPr="00C518C3" w:rsidRDefault="00C518C3" w:rsidP="00C518C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7FA40807" w14:textId="126F782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"Purpose" means the evaluation, discussion, negotiation, structuring, provision, procurement, management, performance, optimization, monitoring, maintenance, repair, replacement, operation, or potential award of Operation and Maintenance ("O&amp;M") services relating to one or more renewable energy projects, renewable energy assets, energy storage assets, hydrogen facilities, or associated infrastructure.</w:t>
      </w:r>
    </w:p>
    <w:p w14:paraId="52D4E755" w14:textId="77777777" w:rsidR="00C518C3" w:rsidRPr="00C518C3" w:rsidRDefault="00C518C3" w:rsidP="00C518C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4CBB8C35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C518C3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C518C3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operation and maintenance arrangement, asset management engagement, plant performance management opportunity, operational support arrangement, or related commercial relationship;</w:t>
      </w:r>
    </w:p>
    <w:p w14:paraId="51FEAF69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WHEREAS, in connection with such discussions, evaluations, operational assessments, technical reviews, and negotiations, the Parties may disclose and exchange confidential technical, commercial, financial, operational, maintenance-related, performance-related, and proprietary information;</w:t>
      </w:r>
    </w:p>
    <w:p w14:paraId="2B926095" w14:textId="7FFD12F6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C518C3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C518C3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29900594" w14:textId="77777777" w:rsidR="00C518C3" w:rsidRPr="00C518C3" w:rsidRDefault="00C518C3" w:rsidP="00C518C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1532C341" w14:textId="77777777" w:rsidR="00C518C3" w:rsidRPr="00C518C3" w:rsidRDefault="00C518C3" w:rsidP="00C518C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O&amp;M Services</w:t>
      </w:r>
    </w:p>
    <w:p w14:paraId="577948D6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"O&amp;M Services" means operation, monitoring, inspection, maintenance, repair, replacement, troubleshooting, optimization, reporting, performance management, asset management, and related services provided in connection with a renewable energy asset.</w:t>
      </w:r>
    </w:p>
    <w:p w14:paraId="62EC2ABB" w14:textId="77777777" w:rsidR="00C518C3" w:rsidRPr="00C518C3" w:rsidRDefault="00C518C3" w:rsidP="00C518C3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Renewable Energy Asset</w:t>
      </w:r>
    </w:p>
    <w:p w14:paraId="193044D7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"Renewable Energy Asset" means any solar project, wind project, hybrid project, battery energy storage system, green hydrogen facility, transmission asset, substation, or associated infrastructure subject to O&amp;M Services.</w:t>
      </w:r>
    </w:p>
    <w:p w14:paraId="6BCDBE13" w14:textId="77777777" w:rsidR="00C518C3" w:rsidRPr="00C518C3" w:rsidRDefault="00C518C3" w:rsidP="00C518C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Performance Information</w:t>
      </w:r>
    </w:p>
    <w:p w14:paraId="4F01D42A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"Performance Information" means information relating to generation performance, availability, reliability, efficiency, capacity utilization, output performance, degradation rates, and operational effectiveness of a Renewable Energy Asset.</w:t>
      </w:r>
    </w:p>
    <w:p w14:paraId="14353371" w14:textId="77777777" w:rsidR="00C518C3" w:rsidRPr="00C518C3" w:rsidRDefault="00C518C3" w:rsidP="00C518C3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Maintenance Information</w:t>
      </w:r>
    </w:p>
    <w:p w14:paraId="580323E8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"Maintenance Information" means information relating to preventive maintenance, predictive maintenance, corrective maintenance, breakdown maintenance, maintenance schedules, maintenance procedures, maintenance records, and maintenance plans.</w:t>
      </w:r>
    </w:p>
    <w:p w14:paraId="0B855B6B" w14:textId="77777777" w:rsidR="00C518C3" w:rsidRPr="00C518C3" w:rsidRDefault="00C518C3" w:rsidP="00C518C3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Asset Management Information</w:t>
      </w:r>
    </w:p>
    <w:p w14:paraId="1610CD13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lastRenderedPageBreak/>
        <w:t>"Asset Management Information" means information relating to asset performance, lifecycle management, operational strategies, maintenance strategies, spare parts management, warranty management, and operational optimization.</w:t>
      </w:r>
    </w:p>
    <w:p w14:paraId="1D980408" w14:textId="77777777" w:rsidR="00C518C3" w:rsidRPr="00C518C3" w:rsidRDefault="00C518C3" w:rsidP="00C518C3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Operational Data</w:t>
      </w:r>
    </w:p>
    <w:p w14:paraId="7594F100" w14:textId="266A33FF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"Operational Data" means SCADA data, generation data, weather data, resource data, performance data, fault data, alarm data, maintenance records, inspection records, monitoring data, and related operational information.</w:t>
      </w:r>
    </w:p>
    <w:p w14:paraId="6DEE7AEB" w14:textId="77777777" w:rsidR="00C518C3" w:rsidRPr="00C518C3" w:rsidRDefault="00C518C3" w:rsidP="00C518C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70EE7531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0712C154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(a) plant performance reports, generation reports, availability reports, reliability reports, efficiency analyses, performance benchmarks, and operational assessments;</w:t>
      </w:r>
    </w:p>
    <w:p w14:paraId="758F75F9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(b) SCADA information, monitoring systems, remote monitoring data, control systems information, operational dashboards, and performance analytics;</w:t>
      </w:r>
    </w:p>
    <w:p w14:paraId="1BADD615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(c) maintenance schedules, maintenance procedures, maintenance records, inspection reports, fault analyses, root cause analyses, and maintenance plans;</w:t>
      </w:r>
    </w:p>
    <w:p w14:paraId="76FAAA95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(d) asset management plans, lifecycle management plans, operational strategies, performance improvement plans, and asset optimization initiatives;</w:t>
      </w:r>
    </w:p>
    <w:p w14:paraId="096F16DC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(e) spare parts inventories, spare parts strategies, inventory management information, procurement plans, vendor information, and replacement schedules;</w:t>
      </w:r>
    </w:p>
    <w:p w14:paraId="05CCABCD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(f) equipment performance information, warranty information, equipment degradation analyses, component failure analyses, and technical assessments;</w:t>
      </w:r>
    </w:p>
    <w:p w14:paraId="17E77B97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(g) O&amp;M proposals, service proposals, commercial proposals, pricing arrangements, service level commitments, and performance guarantees;</w:t>
      </w:r>
    </w:p>
    <w:p w14:paraId="267D1876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(h) workforce deployment plans, staffing plans, operational procedures, training programs, safety procedures, and quality assurance procedures;</w:t>
      </w:r>
    </w:p>
    <w:p w14:paraId="28204115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C518C3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C518C3">
        <w:rPr>
          <w:rFonts w:ascii="Times New Roman" w:hAnsi="Times New Roman" w:cs="Times New Roman"/>
          <w:color w:val="156082" w:themeColor="accent1"/>
        </w:rPr>
        <w:t>) project budgets, O&amp;M budgets, cost analyses, operational expenditures, financial models, and performance-linked compensation arrangements;</w:t>
      </w:r>
    </w:p>
    <w:p w14:paraId="786D90C7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(j) permits, approvals, regulatory compliance information, environmental compliance information, and operational compliance documentation;</w:t>
      </w:r>
    </w:p>
    <w:p w14:paraId="1E580D71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(k) operational risks, business continuity plans, emergency response procedures, contingency plans, insurance information, and incident reports;</w:t>
      </w:r>
    </w:p>
    <w:p w14:paraId="3308784D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(l) asset acquisition opportunities, asset sale opportunities, refinancing opportunities, repowering opportunities, and strategic partnership opportunities; and</w:t>
      </w:r>
    </w:p>
    <w:p w14:paraId="694EEAE2" w14:textId="2C465553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lastRenderedPageBreak/>
        <w:t>(m) any other technical, commercial, financial, operational, maintenance-related, performance-related, asset-related, renewable-energy-related, strategic, or proprietary information disclosed in connection with the O&amp;M Services.</w:t>
      </w:r>
    </w:p>
    <w:p w14:paraId="1395CB1A" w14:textId="77777777" w:rsidR="00C518C3" w:rsidRPr="00C518C3" w:rsidRDefault="00C518C3" w:rsidP="00C518C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C518C3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749D669B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O&amp;M Contractors</w:t>
      </w:r>
    </w:p>
    <w:p w14:paraId="5576310F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Asset Managers</w:t>
      </w:r>
    </w:p>
    <w:p w14:paraId="3244E3E4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Project Owners</w:t>
      </w:r>
    </w:p>
    <w:p w14:paraId="17E77AB2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Project Developers</w:t>
      </w:r>
    </w:p>
    <w:p w14:paraId="265AC27A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Solar Operators</w:t>
      </w:r>
    </w:p>
    <w:p w14:paraId="02E38490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Wind Operators</w:t>
      </w:r>
    </w:p>
    <w:p w14:paraId="6D612B4D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BESS Operators</w:t>
      </w:r>
    </w:p>
    <w:p w14:paraId="43C72282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Hydrogen Facility Operators</w:t>
      </w:r>
    </w:p>
    <w:p w14:paraId="4983B79B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Independent Engineers</w:t>
      </w:r>
    </w:p>
    <w:p w14:paraId="5D27A21A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Technical Consultants</w:t>
      </w:r>
    </w:p>
    <w:p w14:paraId="5482B5C2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SCADA Providers</w:t>
      </w:r>
    </w:p>
    <w:p w14:paraId="3583A60C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Monitoring Service Providers</w:t>
      </w:r>
    </w:p>
    <w:p w14:paraId="1685FAA5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Spare Parts Suppliers</w:t>
      </w:r>
    </w:p>
    <w:p w14:paraId="2CED4F14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Equipment Manufacturers</w:t>
      </w:r>
    </w:p>
    <w:p w14:paraId="26FF8284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Warranty Providers</w:t>
      </w:r>
    </w:p>
    <w:p w14:paraId="333ECA09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Investors</w:t>
      </w:r>
    </w:p>
    <w:p w14:paraId="0AD98B12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Lenders</w:t>
      </w:r>
    </w:p>
    <w:p w14:paraId="56B8F62C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Banks</w:t>
      </w:r>
    </w:p>
    <w:p w14:paraId="10C8DE83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Government Authorities</w:t>
      </w:r>
    </w:p>
    <w:p w14:paraId="050D09FB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Regulatory Authorities</w:t>
      </w:r>
    </w:p>
    <w:p w14:paraId="6044931C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  <w:r w:rsidRPr="00C518C3">
        <w:rPr>
          <w:rFonts w:ascii="Times New Roman" w:hAnsi="Times New Roman" w:cs="Times New Roman"/>
          <w:color w:val="156082" w:themeColor="accent1"/>
        </w:rPr>
        <w:t>Strategic Partners</w:t>
      </w:r>
    </w:p>
    <w:p w14:paraId="29F85FF1" w14:textId="77777777" w:rsidR="00C518C3" w:rsidRPr="00C518C3" w:rsidRDefault="00C518C3" w:rsidP="00C518C3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C518C3" w:rsidRPr="00C51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3080"/>
    <w:multiLevelType w:val="multilevel"/>
    <w:tmpl w:val="D81E7AE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7D762BB"/>
    <w:multiLevelType w:val="multilevel"/>
    <w:tmpl w:val="D800F82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EDD5EE9"/>
    <w:multiLevelType w:val="multilevel"/>
    <w:tmpl w:val="ACDACE1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4302B38"/>
    <w:multiLevelType w:val="multilevel"/>
    <w:tmpl w:val="61EAC6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A4968E1"/>
    <w:multiLevelType w:val="multilevel"/>
    <w:tmpl w:val="797E6AD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4135DBB"/>
    <w:multiLevelType w:val="multilevel"/>
    <w:tmpl w:val="3C0CE6D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33591634">
    <w:abstractNumId w:val="3"/>
  </w:num>
  <w:num w:numId="2" w16cid:durableId="1012683268">
    <w:abstractNumId w:val="0"/>
  </w:num>
  <w:num w:numId="3" w16cid:durableId="422607167">
    <w:abstractNumId w:val="1"/>
  </w:num>
  <w:num w:numId="4" w16cid:durableId="763307649">
    <w:abstractNumId w:val="2"/>
  </w:num>
  <w:num w:numId="5" w16cid:durableId="1023749682">
    <w:abstractNumId w:val="4"/>
  </w:num>
  <w:num w:numId="6" w16cid:durableId="735205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C3"/>
    <w:rsid w:val="001D50F3"/>
    <w:rsid w:val="00C5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D982"/>
  <w15:chartTrackingRefBased/>
  <w15:docId w15:val="{0D48B10E-ED4D-4AFB-9740-FCACF30E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2026-06-09T18:29:00Z</dcterms:created>
  <dcterms:modified xsi:type="dcterms:W3CDTF">2026-06-09T18:35:00Z</dcterms:modified>
</cp:coreProperties>
</file>