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334C" w14:textId="77777777" w:rsidR="0087430B" w:rsidRPr="0087430B" w:rsidRDefault="0087430B" w:rsidP="0087430B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  <w:u w:val="single"/>
        </w:rPr>
        <w:t>RE-16 – CORPORATE PPA DISCUSSIONS</w:t>
      </w:r>
    </w:p>
    <w:p w14:paraId="7C67EE41" w14:textId="77777777" w:rsidR="0087430B" w:rsidRPr="0087430B" w:rsidRDefault="0087430B" w:rsidP="0087430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4DA1611A" w14:textId="74D79B00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"Purpose" means the evaluation, discussion, negotiation, structuring, procurement, supply, purchase, financing, implementation, management, or potential establishment of a Corporate Power Purchase Agreement, renewable energy procurement arrangement, sustainability-driven energy sourcing arrangement, or related commercial relationship for the supply and purchase of renewable electricity by a corporate consumer.</w:t>
      </w:r>
    </w:p>
    <w:p w14:paraId="431704C0" w14:textId="77777777" w:rsidR="0087430B" w:rsidRPr="0087430B" w:rsidRDefault="0087430B" w:rsidP="0087430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651E1F93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7430B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7430B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Corporate Power Purchase Agreement, renewable energy procurement arrangement, sustainability initiative, decarbonization strategy, energy sourcing arrangement, or related commercial relationship;</w:t>
      </w:r>
    </w:p>
    <w:p w14:paraId="4FAE44D6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WHEREAS, in connection with such discussions, evaluations, commercial negotiations, sustainability assessments, and transaction activities, the Parties may disclose and exchange confidential commercial, financial, operational, technical, regulatory, ESG-related, and proprietary information;</w:t>
      </w:r>
    </w:p>
    <w:p w14:paraId="1838B5FF" w14:textId="6999F143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7430B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7430B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52AAA903" w14:textId="77777777" w:rsidR="0087430B" w:rsidRPr="0087430B" w:rsidRDefault="0087430B" w:rsidP="0087430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7822CCD3" w14:textId="77777777" w:rsidR="0087430B" w:rsidRPr="0087430B" w:rsidRDefault="0087430B" w:rsidP="0087430B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Corporate PPA</w:t>
      </w:r>
    </w:p>
    <w:p w14:paraId="6A18BAB4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"Corporate PPA" means any agreement under which a corporate entity procures, purchases, receives, or claims renewable energy, renewable attributes, environmental attributes, or sustainability benefits from a renewable energy project.</w:t>
      </w:r>
    </w:p>
    <w:p w14:paraId="51BF7590" w14:textId="77777777" w:rsidR="0087430B" w:rsidRPr="0087430B" w:rsidRDefault="0087430B" w:rsidP="0087430B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Corporate Consumer</w:t>
      </w:r>
    </w:p>
    <w:p w14:paraId="390DFDEA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"Corporate Consumer" means any commercial, industrial, institutional, manufacturing, technology, infrastructure, retail, logistics, healthcare, hospitality, or other private-sector electricity consumer.</w:t>
      </w:r>
    </w:p>
    <w:p w14:paraId="68D2C35C" w14:textId="77777777" w:rsidR="0087430B" w:rsidRPr="0087430B" w:rsidRDefault="0087430B" w:rsidP="0087430B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Sustainability Information</w:t>
      </w:r>
    </w:p>
    <w:p w14:paraId="789D99F4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"Sustainability Information" means information relating to carbon reduction targets, ESG objectives, renewable energy commitments, sustainability strategies, environmental reporting, and decarbonization initiatives.</w:t>
      </w:r>
    </w:p>
    <w:p w14:paraId="5128174E" w14:textId="77777777" w:rsidR="0087430B" w:rsidRPr="0087430B" w:rsidRDefault="0087430B" w:rsidP="0087430B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Renewable Procurement Information</w:t>
      </w:r>
    </w:p>
    <w:p w14:paraId="0A12FA4F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"Renewable Procurement Information" means information relating to renewable energy sourcing, procurement strategies, procurement targets, procurement plans, and renewable energy purchasing arrangements.</w:t>
      </w:r>
    </w:p>
    <w:p w14:paraId="15195C8D" w14:textId="77777777" w:rsidR="0087430B" w:rsidRPr="0087430B" w:rsidRDefault="0087430B" w:rsidP="0087430B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Environmental Attributes</w:t>
      </w:r>
    </w:p>
    <w:p w14:paraId="09005B60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lastRenderedPageBreak/>
        <w:t>"Environmental Attributes" means renewable energy certificates, carbon credits, emissions reductions, green energy claims, sustainability benefits, renewable energy benefits, and associated environmental rights.</w:t>
      </w:r>
    </w:p>
    <w:p w14:paraId="6DBE36A8" w14:textId="77777777" w:rsidR="0087430B" w:rsidRPr="0087430B" w:rsidRDefault="0087430B" w:rsidP="0087430B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Corporate Energy Information</w:t>
      </w:r>
    </w:p>
    <w:p w14:paraId="0362DF5C" w14:textId="121B21F4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"Corporate Energy Information" means information relating to electricity consumption, load profiles, energy demand forecasts, energy procurement strategies, energy cost analyses, and energy management practices.</w:t>
      </w:r>
    </w:p>
    <w:p w14:paraId="031F8512" w14:textId="77777777" w:rsidR="0087430B" w:rsidRPr="0087430B" w:rsidRDefault="0087430B" w:rsidP="0087430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6B40C34D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2E9150EB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(a) corporate energy consumption data, load profiles, demand forecasts, consumption forecasts, energy management information, and electricity usage information;</w:t>
      </w:r>
    </w:p>
    <w:p w14:paraId="17DA202A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(b) renewable energy procurement strategies, renewable sourcing plans, sustainability roadmaps, decarbonization plans, and ESG initiatives;</w:t>
      </w:r>
    </w:p>
    <w:p w14:paraId="2610A81A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(c) proposed tariffs, pricing structures, commercial proposals, procurement models, energy cost analyses, and financial evaluations;</w:t>
      </w:r>
    </w:p>
    <w:p w14:paraId="680DB3CD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(d) generation forecasts, energy supply forecasts, production estimates, availability projections, scheduling assumptions, and dispatch forecasts;</w:t>
      </w:r>
    </w:p>
    <w:p w14:paraId="70B7AED0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(e) sustainability reports, ESG reports, carbon accounting information, emissions reduction strategies, net-zero commitments, and environmental performance metrics;</w:t>
      </w:r>
    </w:p>
    <w:p w14:paraId="51BA5E9E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(f) renewable energy certificate arrangements, carbon credit arrangements, environmental attribute allocations, sustainability claims, and green energy reporting information;</w:t>
      </w:r>
    </w:p>
    <w:p w14:paraId="75CCB361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(g) project financial models, procurement analyses, cost-saving analyses, return-on-investment analyses, and business case evaluations;</w:t>
      </w:r>
    </w:p>
    <w:p w14:paraId="490A843A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(h) corporate procurement policies, supplier qualification criteria, tender documents, bid evaluations, and vendor assessment information;</w:t>
      </w:r>
    </w:p>
    <w:p w14:paraId="337F85CE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87430B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87430B">
        <w:rPr>
          <w:rFonts w:ascii="Times New Roman" w:hAnsi="Times New Roman" w:cs="Times New Roman"/>
          <w:color w:val="156082" w:themeColor="accent1"/>
        </w:rPr>
        <w:t>) regulatory assessments, compliance requirements, policy analyses, government incentive information, and regulatory correspondence;</w:t>
      </w:r>
    </w:p>
    <w:p w14:paraId="3E3CF66B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(j) payment structures, billing arrangements, settlement mechanisms, credit assessments, financial security arrangements, and contractual commitments;</w:t>
      </w:r>
    </w:p>
    <w:p w14:paraId="43C644C2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(k) transaction structures, contract negotiations, amendment discussions, extension discussions, and strategic procurement plans;</w:t>
      </w:r>
    </w:p>
    <w:p w14:paraId="284890CF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(l) investor communications, sustainability disclosures, stakeholder communications, annual reporting information, and ESG disclosure materials; and</w:t>
      </w:r>
    </w:p>
    <w:p w14:paraId="1BB59A1B" w14:textId="2D1FE663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lastRenderedPageBreak/>
        <w:t>(m) any other commercial, financial, operational, technical, regulatory, ESG-related, sustainability-related, energy-related, procurement-related, renewable-energy-related, strategic, or proprietary information disclosed in connection with the Corporate PPA.</w:t>
      </w:r>
    </w:p>
    <w:p w14:paraId="20E5CB37" w14:textId="77777777" w:rsidR="0087430B" w:rsidRPr="0087430B" w:rsidRDefault="0087430B" w:rsidP="0087430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7430B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2AB1B973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Corporate Consumers</w:t>
      </w:r>
    </w:p>
    <w:p w14:paraId="7F243AA7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Industrial Consumers</w:t>
      </w:r>
    </w:p>
    <w:p w14:paraId="2BEB1C9E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Commercial Consumers</w:t>
      </w:r>
    </w:p>
    <w:p w14:paraId="75B5AE4A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Manufacturing Companies</w:t>
      </w:r>
    </w:p>
    <w:p w14:paraId="55EC455E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 xml:space="preserve">Data </w:t>
      </w:r>
      <w:proofErr w:type="spellStart"/>
      <w:r w:rsidRPr="0087430B">
        <w:rPr>
          <w:rFonts w:ascii="Times New Roman" w:hAnsi="Times New Roman" w:cs="Times New Roman"/>
          <w:color w:val="156082" w:themeColor="accent1"/>
        </w:rPr>
        <w:t>Centers</w:t>
      </w:r>
      <w:proofErr w:type="spellEnd"/>
    </w:p>
    <w:p w14:paraId="642E03FC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Technology Companies</w:t>
      </w:r>
    </w:p>
    <w:p w14:paraId="545BB668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Retail Chains</w:t>
      </w:r>
    </w:p>
    <w:p w14:paraId="5D71A825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Healthcare Institutions</w:t>
      </w:r>
    </w:p>
    <w:p w14:paraId="6C4C70A6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Logistics Companies</w:t>
      </w:r>
    </w:p>
    <w:p w14:paraId="4B8A8F02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Infrastructure Companies</w:t>
      </w:r>
    </w:p>
    <w:p w14:paraId="1D9D1F90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Renewable Energy Developers</w:t>
      </w:r>
    </w:p>
    <w:p w14:paraId="2FD09701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Power Traders</w:t>
      </w:r>
    </w:p>
    <w:p w14:paraId="703DC3F9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Energy Consultants</w:t>
      </w:r>
    </w:p>
    <w:p w14:paraId="0C9413A8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ESG Consultants</w:t>
      </w:r>
    </w:p>
    <w:p w14:paraId="27C2D299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Sustainability Advisors</w:t>
      </w:r>
    </w:p>
    <w:p w14:paraId="781604C1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Carbon Consultants</w:t>
      </w:r>
    </w:p>
    <w:p w14:paraId="7FC163C2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Investors</w:t>
      </w:r>
    </w:p>
    <w:p w14:paraId="391D0F39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Lenders</w:t>
      </w:r>
    </w:p>
    <w:p w14:paraId="2ADDE064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Banks</w:t>
      </w:r>
    </w:p>
    <w:p w14:paraId="1CF61846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Regulatory Authorities</w:t>
      </w:r>
    </w:p>
    <w:p w14:paraId="280DF4E5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  <w:r w:rsidRPr="0087430B">
        <w:rPr>
          <w:rFonts w:ascii="Times New Roman" w:hAnsi="Times New Roman" w:cs="Times New Roman"/>
          <w:color w:val="156082" w:themeColor="accent1"/>
        </w:rPr>
        <w:t>Strategic Partners</w:t>
      </w:r>
    </w:p>
    <w:p w14:paraId="4F512013" w14:textId="77777777" w:rsidR="0087430B" w:rsidRPr="0087430B" w:rsidRDefault="0087430B" w:rsidP="0087430B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87430B" w:rsidRPr="00874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609C"/>
    <w:multiLevelType w:val="multilevel"/>
    <w:tmpl w:val="0D54D24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F435D69"/>
    <w:multiLevelType w:val="multilevel"/>
    <w:tmpl w:val="B53A197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7BC698A"/>
    <w:multiLevelType w:val="multilevel"/>
    <w:tmpl w:val="67E430A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2AE502A"/>
    <w:multiLevelType w:val="multilevel"/>
    <w:tmpl w:val="687029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5B27560"/>
    <w:multiLevelType w:val="multilevel"/>
    <w:tmpl w:val="75FCDD0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73E0031"/>
    <w:multiLevelType w:val="multilevel"/>
    <w:tmpl w:val="248090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38121197">
    <w:abstractNumId w:val="3"/>
  </w:num>
  <w:num w:numId="2" w16cid:durableId="1021053303">
    <w:abstractNumId w:val="2"/>
  </w:num>
  <w:num w:numId="3" w16cid:durableId="1530676819">
    <w:abstractNumId w:val="4"/>
  </w:num>
  <w:num w:numId="4" w16cid:durableId="1351906157">
    <w:abstractNumId w:val="1"/>
  </w:num>
  <w:num w:numId="5" w16cid:durableId="1784643329">
    <w:abstractNumId w:val="5"/>
  </w:num>
  <w:num w:numId="6" w16cid:durableId="103908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0B"/>
    <w:rsid w:val="0087430B"/>
    <w:rsid w:val="00E3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D641"/>
  <w15:chartTrackingRefBased/>
  <w15:docId w15:val="{D105FD1A-FE2D-4E2C-B0B2-816F8C0F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2026-06-10T12:42:00Z</dcterms:created>
  <dcterms:modified xsi:type="dcterms:W3CDTF">2026-06-10T12:59:00Z</dcterms:modified>
</cp:coreProperties>
</file>