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2031" w14:textId="77777777" w:rsidR="007862A3" w:rsidRPr="007862A3" w:rsidRDefault="007862A3" w:rsidP="007862A3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  <w:u w:val="single"/>
        </w:rPr>
        <w:t>RE-22 – INFRASTRUCTURE INVESTMENT DISCUSSIONS</w:t>
      </w:r>
    </w:p>
    <w:p w14:paraId="5ECEBF6E" w14:textId="77777777" w:rsidR="007862A3" w:rsidRPr="007862A3" w:rsidRDefault="007862A3" w:rsidP="007862A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6782B735" w14:textId="686B7A4D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"Purpose" means the evaluation, discussion, negotiation, structuring, investment, acquisition, participation, co-investment, platform investment, portfolio investment, recapitalization, funding, monetization, divestment, or potential establishment of an infrastructure investment arrangement relating to renewable energy projects, renewable energy portfolios, energy transition assets, or associated infrastructure.</w:t>
      </w:r>
    </w:p>
    <w:p w14:paraId="1CBB5289" w14:textId="77777777" w:rsidR="007862A3" w:rsidRPr="007862A3" w:rsidRDefault="007862A3" w:rsidP="007862A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595A02EC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7862A3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7862A3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infrastructure investment opportunity, renewable energy investment transaction, portfolio investment, strategic investment, co-investment arrangement, platform investment, or related commercial relationship;</w:t>
      </w:r>
    </w:p>
    <w:p w14:paraId="6D2EF79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WHEREAS, in connection with such discussions, evaluations, due diligence activities, investment assessments, and negotiations, the Parties may disclose and exchange confidential commercial, financial, technical, operational, legal, regulatory, investment-related, and proprietary information;</w:t>
      </w:r>
    </w:p>
    <w:p w14:paraId="49B7D7B2" w14:textId="6EB2CCC6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7862A3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7862A3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2CDA9B6F" w14:textId="77777777" w:rsidR="007862A3" w:rsidRPr="007862A3" w:rsidRDefault="007862A3" w:rsidP="007862A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5989CE02" w14:textId="77777777" w:rsidR="007862A3" w:rsidRPr="007862A3" w:rsidRDefault="007862A3" w:rsidP="007862A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Investment Transaction</w:t>
      </w:r>
    </w:p>
    <w:p w14:paraId="16B11705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"Investment Transaction" means any actual, proposed, contemplated, or potential investment, acquisition, co-investment, platform investment, portfolio investment, recapitalization, strategic investment, equity participation, or funding transaction.</w:t>
      </w:r>
    </w:p>
    <w:p w14:paraId="22CCCAB3" w14:textId="77777777" w:rsidR="007862A3" w:rsidRPr="007862A3" w:rsidRDefault="007862A3" w:rsidP="007862A3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Investment Information</w:t>
      </w:r>
    </w:p>
    <w:p w14:paraId="2588EB2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"Investment Information" means information relating to investment structures, transaction structures, investment strategies, ownership arrangements, governance rights, funding requirements, and investment terms.</w:t>
      </w:r>
    </w:p>
    <w:p w14:paraId="10B10A03" w14:textId="77777777" w:rsidR="007862A3" w:rsidRPr="007862A3" w:rsidRDefault="007862A3" w:rsidP="007862A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Infrastructure Asset</w:t>
      </w:r>
    </w:p>
    <w:p w14:paraId="72D9D154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"Infrastructure Asset" means any solar project, wind project, hybrid project, BESS project, green hydrogen project, transmission asset, substation, renewable infrastructure asset, or associated project.</w:t>
      </w:r>
    </w:p>
    <w:p w14:paraId="29408538" w14:textId="77777777" w:rsidR="007862A3" w:rsidRPr="007862A3" w:rsidRDefault="007862A3" w:rsidP="007862A3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Portfolio Information</w:t>
      </w:r>
    </w:p>
    <w:p w14:paraId="2B43790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"Portfolio Information" means information relating to asset portfolios, portfolio performance, portfolio valuations, portfolio acquisitions, portfolio disposals, portfolio strategies, and portfolio management activities.</w:t>
      </w:r>
    </w:p>
    <w:p w14:paraId="5685F607" w14:textId="77777777" w:rsidR="007862A3" w:rsidRPr="007862A3" w:rsidRDefault="007862A3" w:rsidP="007862A3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lastRenderedPageBreak/>
        <w:t>Investor Information</w:t>
      </w:r>
    </w:p>
    <w:p w14:paraId="6C3C3C23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"Investor Information" means information relating to investors, investment funds, investment mandates, investment criteria, investment capacities, investment committees, and investment decision-making processes.</w:t>
      </w:r>
    </w:p>
    <w:p w14:paraId="5DDC037F" w14:textId="77777777" w:rsidR="007862A3" w:rsidRPr="007862A3" w:rsidRDefault="007862A3" w:rsidP="007862A3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Investment Documentation</w:t>
      </w:r>
    </w:p>
    <w:p w14:paraId="12C2AB37" w14:textId="78985000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"Investment Documentation" means term sheets, investment agreements, shareholders' agreements, subscription agreements, side letters, disclosure schedules, governance documents, and related transaction documentation.</w:t>
      </w:r>
    </w:p>
    <w:p w14:paraId="512F061E" w14:textId="77777777" w:rsidR="007862A3" w:rsidRPr="007862A3" w:rsidRDefault="007862A3" w:rsidP="007862A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140A7C07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7144C4D3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(a) investment opportunities, acquisition opportunities, portfolio investment opportunities, co-investment opportunities, and platform investment opportunities;</w:t>
      </w:r>
    </w:p>
    <w:p w14:paraId="763FB9E7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(b) project financial models, portfolio financial models, cash flow forecasts, revenue forecasts, valuation models, investment analyses, and sensitivity analyses;</w:t>
      </w:r>
    </w:p>
    <w:p w14:paraId="05CBB873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(c) asset valuations, portfolio valuations, investment assessments, transaction pricing analyses, valuation methodologies, and fairness assessments;</w:t>
      </w:r>
    </w:p>
    <w:p w14:paraId="736FCC0C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(d) ownership structures, shareholding structures, governance arrangements, voting rights, investor rights, management rights, and participation structures;</w:t>
      </w:r>
    </w:p>
    <w:p w14:paraId="22F3D203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(e) investor presentations, investment memoranda, teasers, management presentations, board materials, fundraising materials, and investment committee materials;</w:t>
      </w:r>
    </w:p>
    <w:p w14:paraId="7ECC750F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(f) project performance reports, portfolio performance reports, generation reports, revenue reports, availability reports, and operational assessments;</w:t>
      </w:r>
    </w:p>
    <w:p w14:paraId="04B3B498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(g) project pipelines, development opportunities, expansion opportunities, acquisition pipelines, and growth strategies;</w:t>
      </w:r>
    </w:p>
    <w:p w14:paraId="7D23CD4F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(h) due diligence reports, legal due diligence reports, technical due diligence reports, financial due diligence reports, tax due diligence reports, and ESG assessments;</w:t>
      </w:r>
    </w:p>
    <w:p w14:paraId="61884256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7862A3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7862A3">
        <w:rPr>
          <w:rFonts w:ascii="Times New Roman" w:hAnsi="Times New Roman" w:cs="Times New Roman"/>
          <w:color w:val="156082" w:themeColor="accent1"/>
        </w:rPr>
        <w:t>) shareholder arrangements, co-investment arrangements, strategic partnership arrangements, governance frameworks, and management structures;</w:t>
      </w:r>
    </w:p>
    <w:p w14:paraId="4365DA26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(j) refinancing opportunities, monetization strategies, exit strategies, divestment opportunities, recapitalization plans, and capital deployment strategies;</w:t>
      </w:r>
    </w:p>
    <w:p w14:paraId="356EB5C7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(k) regulatory approvals, licenses, permits, environmental approvals, compliance documentation, and governmental correspondence;</w:t>
      </w:r>
    </w:p>
    <w:p w14:paraId="7340623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(l) investor communications, fundraising discussions, transaction negotiations, amendment discussions, strategic reviews, and commercial correspondence; and</w:t>
      </w:r>
    </w:p>
    <w:p w14:paraId="1631F289" w14:textId="2BF3ABEB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lastRenderedPageBreak/>
        <w:t>(m) any other commercial, financial, technical, operational, legal, regulatory, investment-related, ownership-related, portfolio-related, renewable-energy-related, strategic, or proprietary information disclosed in connection with the Investment Transaction.</w:t>
      </w:r>
    </w:p>
    <w:p w14:paraId="15322FAA" w14:textId="77777777" w:rsidR="007862A3" w:rsidRPr="007862A3" w:rsidRDefault="007862A3" w:rsidP="007862A3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7862A3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415B4195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Infrastructure Funds</w:t>
      </w:r>
    </w:p>
    <w:p w14:paraId="64EFCD24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Private Equity Funds</w:t>
      </w:r>
    </w:p>
    <w:p w14:paraId="5E9DBA03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Pension Funds</w:t>
      </w:r>
    </w:p>
    <w:p w14:paraId="63F6006C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Sovereign Wealth Funds</w:t>
      </w:r>
    </w:p>
    <w:p w14:paraId="6F7B0852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Strategic Investors</w:t>
      </w:r>
    </w:p>
    <w:p w14:paraId="5DFB30DE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Co-Investors</w:t>
      </w:r>
    </w:p>
    <w:p w14:paraId="088E90E4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Institutional Investors</w:t>
      </w:r>
    </w:p>
    <w:p w14:paraId="60591EF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Project Developers</w:t>
      </w:r>
    </w:p>
    <w:p w14:paraId="5604F285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Project Owners</w:t>
      </w:r>
    </w:p>
    <w:p w14:paraId="16D8B288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Asset Managers</w:t>
      </w:r>
    </w:p>
    <w:p w14:paraId="1245D98F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Investment Bankers</w:t>
      </w:r>
    </w:p>
    <w:p w14:paraId="1CB807BC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Financial Advisors</w:t>
      </w:r>
    </w:p>
    <w:p w14:paraId="5B0D8765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Legal Advisors</w:t>
      </w:r>
    </w:p>
    <w:p w14:paraId="31100E33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Technical Advisors</w:t>
      </w:r>
    </w:p>
    <w:p w14:paraId="4FFD929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Independent Engineers</w:t>
      </w:r>
    </w:p>
    <w:p w14:paraId="4DECAEEC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Lenders</w:t>
      </w:r>
    </w:p>
    <w:p w14:paraId="0BFF834E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Banks</w:t>
      </w:r>
    </w:p>
    <w:p w14:paraId="645D0C91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Government Authorities</w:t>
      </w:r>
    </w:p>
    <w:p w14:paraId="60B81095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Regulatory Authorities</w:t>
      </w:r>
    </w:p>
    <w:p w14:paraId="10611247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Portfolio Companies</w:t>
      </w:r>
    </w:p>
    <w:p w14:paraId="7706E1B7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  <w:r w:rsidRPr="007862A3">
        <w:rPr>
          <w:rFonts w:ascii="Times New Roman" w:hAnsi="Times New Roman" w:cs="Times New Roman"/>
          <w:color w:val="156082" w:themeColor="accent1"/>
        </w:rPr>
        <w:t>Strategic Partners</w:t>
      </w:r>
    </w:p>
    <w:p w14:paraId="533D0FE6" w14:textId="77777777" w:rsidR="007862A3" w:rsidRPr="007862A3" w:rsidRDefault="007862A3" w:rsidP="007862A3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7862A3" w:rsidRPr="00786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400"/>
    <w:multiLevelType w:val="multilevel"/>
    <w:tmpl w:val="0720B8F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6DB760E"/>
    <w:multiLevelType w:val="multilevel"/>
    <w:tmpl w:val="B23A04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039FA"/>
    <w:multiLevelType w:val="multilevel"/>
    <w:tmpl w:val="D2A472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7405130"/>
    <w:multiLevelType w:val="multilevel"/>
    <w:tmpl w:val="D830353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A731BA6"/>
    <w:multiLevelType w:val="multilevel"/>
    <w:tmpl w:val="E24AF09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A373B5F"/>
    <w:multiLevelType w:val="multilevel"/>
    <w:tmpl w:val="F9024DA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27885845">
    <w:abstractNumId w:val="2"/>
  </w:num>
  <w:num w:numId="2" w16cid:durableId="639191242">
    <w:abstractNumId w:val="0"/>
  </w:num>
  <w:num w:numId="3" w16cid:durableId="1328560267">
    <w:abstractNumId w:val="3"/>
  </w:num>
  <w:num w:numId="4" w16cid:durableId="1842819713">
    <w:abstractNumId w:val="5"/>
  </w:num>
  <w:num w:numId="5" w16cid:durableId="1648435025">
    <w:abstractNumId w:val="4"/>
  </w:num>
  <w:num w:numId="6" w16cid:durableId="153291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A3"/>
    <w:rsid w:val="007862A3"/>
    <w:rsid w:val="00B0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AB08"/>
  <w15:chartTrackingRefBased/>
  <w15:docId w15:val="{0A092CEA-99DD-473F-A447-049C7693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2026-06-10T18:22:00Z</dcterms:created>
  <dcterms:modified xsi:type="dcterms:W3CDTF">2026-06-10T18:28:00Z</dcterms:modified>
</cp:coreProperties>
</file>