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1D633" w14:textId="77777777" w:rsidR="009B1A9E" w:rsidRPr="009B1A9E" w:rsidRDefault="009B1A9E" w:rsidP="009B1A9E">
      <w:pPr>
        <w:jc w:val="center"/>
        <w:rPr>
          <w:rFonts w:ascii="Times New Roman" w:hAnsi="Times New Roman" w:cs="Times New Roman"/>
          <w:b/>
          <w:bCs/>
          <w:color w:val="156082" w:themeColor="accent1"/>
          <w:u w:val="single"/>
        </w:rPr>
      </w:pPr>
      <w:r w:rsidRPr="009B1A9E">
        <w:rPr>
          <w:rFonts w:ascii="Times New Roman" w:hAnsi="Times New Roman" w:cs="Times New Roman"/>
          <w:b/>
          <w:bCs/>
          <w:color w:val="156082" w:themeColor="accent1"/>
          <w:u w:val="single"/>
        </w:rPr>
        <w:t>RE-40 – CARBON OFFSET DISCUSSIONS</w:t>
      </w:r>
    </w:p>
    <w:p w14:paraId="6E436726" w14:textId="77777777" w:rsidR="009B1A9E" w:rsidRPr="009B1A9E" w:rsidRDefault="009B1A9E" w:rsidP="009B1A9E">
      <w:pPr>
        <w:jc w:val="both"/>
        <w:rPr>
          <w:rFonts w:ascii="Times New Roman" w:hAnsi="Times New Roman" w:cs="Times New Roman"/>
          <w:b/>
          <w:bCs/>
          <w:color w:val="156082" w:themeColor="accent1"/>
        </w:rPr>
      </w:pPr>
      <w:r w:rsidRPr="009B1A9E">
        <w:rPr>
          <w:rFonts w:ascii="Times New Roman" w:hAnsi="Times New Roman" w:cs="Times New Roman"/>
          <w:b/>
          <w:bCs/>
          <w:color w:val="156082" w:themeColor="accent1"/>
        </w:rPr>
        <w:t>A. PURPOSE DEFINITION</w:t>
      </w:r>
    </w:p>
    <w:p w14:paraId="63664810" w14:textId="57282222" w:rsidR="009B1A9E" w:rsidRPr="009B1A9E" w:rsidRDefault="009B1A9E" w:rsidP="009B1A9E">
      <w:pPr>
        <w:jc w:val="both"/>
        <w:rPr>
          <w:rFonts w:ascii="Times New Roman" w:hAnsi="Times New Roman" w:cs="Times New Roman"/>
          <w:color w:val="156082" w:themeColor="accent1"/>
        </w:rPr>
      </w:pPr>
      <w:r w:rsidRPr="009B1A9E">
        <w:rPr>
          <w:rFonts w:ascii="Times New Roman" w:hAnsi="Times New Roman" w:cs="Times New Roman"/>
          <w:color w:val="156082" w:themeColor="accent1"/>
        </w:rPr>
        <w:t>"Purpose" means the evaluation, discussion, development, acquisition, purchase, sale, transfer, retirement, financing, implementation, management, commercialization, or potential establishment of carbon offset arrangements, emissions compensation arrangements, carbon neutrality initiatives, climate mitigation programs, environmental attribute transactions, or related sustainability activities.</w:t>
      </w:r>
    </w:p>
    <w:p w14:paraId="65E770DE" w14:textId="77777777" w:rsidR="009B1A9E" w:rsidRPr="009B1A9E" w:rsidRDefault="009B1A9E" w:rsidP="009B1A9E">
      <w:pPr>
        <w:jc w:val="both"/>
        <w:rPr>
          <w:rFonts w:ascii="Times New Roman" w:hAnsi="Times New Roman" w:cs="Times New Roman"/>
          <w:b/>
          <w:bCs/>
          <w:color w:val="156082" w:themeColor="accent1"/>
        </w:rPr>
      </w:pPr>
      <w:r w:rsidRPr="009B1A9E">
        <w:rPr>
          <w:rFonts w:ascii="Times New Roman" w:hAnsi="Times New Roman" w:cs="Times New Roman"/>
          <w:b/>
          <w:bCs/>
          <w:color w:val="156082" w:themeColor="accent1"/>
        </w:rPr>
        <w:t>B. RECITAL VARIANT</w:t>
      </w:r>
    </w:p>
    <w:p w14:paraId="7AE1D36E" w14:textId="77777777" w:rsidR="009B1A9E" w:rsidRPr="009B1A9E" w:rsidRDefault="009B1A9E" w:rsidP="009B1A9E">
      <w:pPr>
        <w:jc w:val="both"/>
        <w:rPr>
          <w:rFonts w:ascii="Times New Roman" w:hAnsi="Times New Roman" w:cs="Times New Roman"/>
          <w:color w:val="156082" w:themeColor="accent1"/>
        </w:rPr>
      </w:pPr>
      <w:proofErr w:type="gramStart"/>
      <w:r w:rsidRPr="009B1A9E">
        <w:rPr>
          <w:rFonts w:ascii="Times New Roman" w:hAnsi="Times New Roman" w:cs="Times New Roman"/>
          <w:color w:val="156082" w:themeColor="accent1"/>
        </w:rPr>
        <w:t>WHEREAS,</w:t>
      </w:r>
      <w:proofErr w:type="gramEnd"/>
      <w:r w:rsidRPr="009B1A9E">
        <w:rPr>
          <w:rFonts w:ascii="Times New Roman" w:hAnsi="Times New Roman" w:cs="Times New Roman"/>
          <w:color w:val="156082" w:themeColor="accent1"/>
        </w:rPr>
        <w:t xml:space="preserve"> the Parties desire to evaluate and discuss one or more carbon offset opportunities, emissions compensation arrangements, sustainability initiatives, climate mitigation strategies, environmental attribute transactions, or related commercial relationships;</w:t>
      </w:r>
    </w:p>
    <w:p w14:paraId="44791A8C" w14:textId="77777777" w:rsidR="009B1A9E" w:rsidRPr="009B1A9E" w:rsidRDefault="009B1A9E" w:rsidP="009B1A9E">
      <w:pPr>
        <w:jc w:val="both"/>
        <w:rPr>
          <w:rFonts w:ascii="Times New Roman" w:hAnsi="Times New Roman" w:cs="Times New Roman"/>
          <w:color w:val="156082" w:themeColor="accent1"/>
        </w:rPr>
      </w:pPr>
      <w:r w:rsidRPr="009B1A9E">
        <w:rPr>
          <w:rFonts w:ascii="Times New Roman" w:hAnsi="Times New Roman" w:cs="Times New Roman"/>
          <w:color w:val="156082" w:themeColor="accent1"/>
        </w:rPr>
        <w:t>WHEREAS, in connection with such discussions, evaluations, sustainability assessments, commercial negotiations, offset verification activities, and transaction assessments, the Parties may disclose and exchange confidential commercial, financial, technical, operational, environmental, sustainability-related, and proprietary information;</w:t>
      </w:r>
    </w:p>
    <w:p w14:paraId="0C9B996D" w14:textId="07AECAA6" w:rsidR="009B1A9E" w:rsidRPr="009B1A9E" w:rsidRDefault="009B1A9E" w:rsidP="009B1A9E">
      <w:pPr>
        <w:jc w:val="both"/>
        <w:rPr>
          <w:rFonts w:ascii="Times New Roman" w:hAnsi="Times New Roman" w:cs="Times New Roman"/>
          <w:color w:val="156082" w:themeColor="accent1"/>
        </w:rPr>
      </w:pPr>
      <w:proofErr w:type="gramStart"/>
      <w:r w:rsidRPr="009B1A9E">
        <w:rPr>
          <w:rFonts w:ascii="Times New Roman" w:hAnsi="Times New Roman" w:cs="Times New Roman"/>
          <w:color w:val="156082" w:themeColor="accent1"/>
        </w:rPr>
        <w:t>WHEREAS,</w:t>
      </w:r>
      <w:proofErr w:type="gramEnd"/>
      <w:r w:rsidRPr="009B1A9E">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4859B441" w14:textId="77777777" w:rsidR="009B1A9E" w:rsidRPr="009B1A9E" w:rsidRDefault="009B1A9E" w:rsidP="009B1A9E">
      <w:pPr>
        <w:jc w:val="both"/>
        <w:rPr>
          <w:rFonts w:ascii="Times New Roman" w:hAnsi="Times New Roman" w:cs="Times New Roman"/>
          <w:b/>
          <w:bCs/>
          <w:color w:val="156082" w:themeColor="accent1"/>
        </w:rPr>
      </w:pPr>
      <w:r w:rsidRPr="009B1A9E">
        <w:rPr>
          <w:rFonts w:ascii="Times New Roman" w:hAnsi="Times New Roman" w:cs="Times New Roman"/>
          <w:b/>
          <w:bCs/>
          <w:color w:val="156082" w:themeColor="accent1"/>
        </w:rPr>
        <w:t>C. ADDITIONAL DEFINITIONS</w:t>
      </w:r>
    </w:p>
    <w:p w14:paraId="3464EA4B" w14:textId="77777777" w:rsidR="009B1A9E" w:rsidRPr="009B1A9E" w:rsidRDefault="009B1A9E" w:rsidP="009B1A9E">
      <w:pPr>
        <w:numPr>
          <w:ilvl w:val="0"/>
          <w:numId w:val="1"/>
        </w:numPr>
        <w:tabs>
          <w:tab w:val="clear" w:pos="360"/>
          <w:tab w:val="num" w:pos="720"/>
        </w:tabs>
        <w:jc w:val="both"/>
        <w:rPr>
          <w:rFonts w:ascii="Times New Roman" w:hAnsi="Times New Roman" w:cs="Times New Roman"/>
          <w:b/>
          <w:bCs/>
          <w:color w:val="156082" w:themeColor="accent1"/>
        </w:rPr>
      </w:pPr>
      <w:r w:rsidRPr="009B1A9E">
        <w:rPr>
          <w:rFonts w:ascii="Times New Roman" w:hAnsi="Times New Roman" w:cs="Times New Roman"/>
          <w:b/>
          <w:bCs/>
          <w:color w:val="156082" w:themeColor="accent1"/>
        </w:rPr>
        <w:t>Carbon Offset</w:t>
      </w:r>
    </w:p>
    <w:p w14:paraId="1E7D206E" w14:textId="77777777" w:rsidR="009B1A9E" w:rsidRPr="009B1A9E" w:rsidRDefault="009B1A9E" w:rsidP="009B1A9E">
      <w:pPr>
        <w:jc w:val="both"/>
        <w:rPr>
          <w:rFonts w:ascii="Times New Roman" w:hAnsi="Times New Roman" w:cs="Times New Roman"/>
          <w:color w:val="156082" w:themeColor="accent1"/>
        </w:rPr>
      </w:pPr>
      <w:r w:rsidRPr="009B1A9E">
        <w:rPr>
          <w:rFonts w:ascii="Times New Roman" w:hAnsi="Times New Roman" w:cs="Times New Roman"/>
          <w:color w:val="156082" w:themeColor="accent1"/>
        </w:rPr>
        <w:t>"Carbon Offset" means any verified emissions reduction, emissions avoidance activity, carbon removal activity, environmental attribute, offset certificate, or similar instrument used to compensate for greenhouse gas emissions.</w:t>
      </w:r>
    </w:p>
    <w:p w14:paraId="4151E5FE" w14:textId="77777777" w:rsidR="009B1A9E" w:rsidRPr="009B1A9E" w:rsidRDefault="009B1A9E" w:rsidP="009B1A9E">
      <w:pPr>
        <w:numPr>
          <w:ilvl w:val="0"/>
          <w:numId w:val="2"/>
        </w:numPr>
        <w:tabs>
          <w:tab w:val="clear" w:pos="360"/>
          <w:tab w:val="num" w:pos="720"/>
        </w:tabs>
        <w:jc w:val="both"/>
        <w:rPr>
          <w:rFonts w:ascii="Times New Roman" w:hAnsi="Times New Roman" w:cs="Times New Roman"/>
          <w:b/>
          <w:bCs/>
          <w:color w:val="156082" w:themeColor="accent1"/>
        </w:rPr>
      </w:pPr>
      <w:r w:rsidRPr="009B1A9E">
        <w:rPr>
          <w:rFonts w:ascii="Times New Roman" w:hAnsi="Times New Roman" w:cs="Times New Roman"/>
          <w:b/>
          <w:bCs/>
          <w:color w:val="156082" w:themeColor="accent1"/>
        </w:rPr>
        <w:t>Offset Project</w:t>
      </w:r>
    </w:p>
    <w:p w14:paraId="7DF1066E" w14:textId="77777777" w:rsidR="009B1A9E" w:rsidRPr="009B1A9E" w:rsidRDefault="009B1A9E" w:rsidP="009B1A9E">
      <w:pPr>
        <w:jc w:val="both"/>
        <w:rPr>
          <w:rFonts w:ascii="Times New Roman" w:hAnsi="Times New Roman" w:cs="Times New Roman"/>
          <w:color w:val="156082" w:themeColor="accent1"/>
        </w:rPr>
      </w:pPr>
      <w:r w:rsidRPr="009B1A9E">
        <w:rPr>
          <w:rFonts w:ascii="Times New Roman" w:hAnsi="Times New Roman" w:cs="Times New Roman"/>
          <w:color w:val="156082" w:themeColor="accent1"/>
        </w:rPr>
        <w:t>"Offset Project" means any project, activity, facility, renewable energy project, carbon removal initiative, afforestation initiative, emissions reduction initiative, or sustainability activity capable of generating Carbon Offsets.</w:t>
      </w:r>
    </w:p>
    <w:p w14:paraId="22909CE7" w14:textId="77777777" w:rsidR="009B1A9E" w:rsidRPr="009B1A9E" w:rsidRDefault="009B1A9E" w:rsidP="009B1A9E">
      <w:pPr>
        <w:numPr>
          <w:ilvl w:val="0"/>
          <w:numId w:val="3"/>
        </w:numPr>
        <w:tabs>
          <w:tab w:val="clear" w:pos="360"/>
          <w:tab w:val="num" w:pos="720"/>
        </w:tabs>
        <w:jc w:val="both"/>
        <w:rPr>
          <w:rFonts w:ascii="Times New Roman" w:hAnsi="Times New Roman" w:cs="Times New Roman"/>
          <w:b/>
          <w:bCs/>
          <w:color w:val="156082" w:themeColor="accent1"/>
        </w:rPr>
      </w:pPr>
      <w:r w:rsidRPr="009B1A9E">
        <w:rPr>
          <w:rFonts w:ascii="Times New Roman" w:hAnsi="Times New Roman" w:cs="Times New Roman"/>
          <w:b/>
          <w:bCs/>
          <w:color w:val="156082" w:themeColor="accent1"/>
        </w:rPr>
        <w:t>Offset Information</w:t>
      </w:r>
    </w:p>
    <w:p w14:paraId="20E015F9" w14:textId="77777777" w:rsidR="009B1A9E" w:rsidRPr="009B1A9E" w:rsidRDefault="009B1A9E" w:rsidP="009B1A9E">
      <w:pPr>
        <w:jc w:val="both"/>
        <w:rPr>
          <w:rFonts w:ascii="Times New Roman" w:hAnsi="Times New Roman" w:cs="Times New Roman"/>
          <w:color w:val="156082" w:themeColor="accent1"/>
        </w:rPr>
      </w:pPr>
      <w:r w:rsidRPr="009B1A9E">
        <w:rPr>
          <w:rFonts w:ascii="Times New Roman" w:hAnsi="Times New Roman" w:cs="Times New Roman"/>
          <w:color w:val="156082" w:themeColor="accent1"/>
        </w:rPr>
        <w:t>"Offset Information" means information relating to offset generation, offset procurement, offset retirement, offset pricing, offset strategies, offset portfolios, and offset transactions.</w:t>
      </w:r>
    </w:p>
    <w:p w14:paraId="4FB7B2F2" w14:textId="77777777" w:rsidR="009B1A9E" w:rsidRPr="009B1A9E" w:rsidRDefault="009B1A9E" w:rsidP="009B1A9E">
      <w:pPr>
        <w:numPr>
          <w:ilvl w:val="0"/>
          <w:numId w:val="4"/>
        </w:numPr>
        <w:tabs>
          <w:tab w:val="clear" w:pos="360"/>
          <w:tab w:val="num" w:pos="720"/>
        </w:tabs>
        <w:jc w:val="both"/>
        <w:rPr>
          <w:rFonts w:ascii="Times New Roman" w:hAnsi="Times New Roman" w:cs="Times New Roman"/>
          <w:b/>
          <w:bCs/>
          <w:color w:val="156082" w:themeColor="accent1"/>
        </w:rPr>
      </w:pPr>
      <w:r w:rsidRPr="009B1A9E">
        <w:rPr>
          <w:rFonts w:ascii="Times New Roman" w:hAnsi="Times New Roman" w:cs="Times New Roman"/>
          <w:b/>
          <w:bCs/>
          <w:color w:val="156082" w:themeColor="accent1"/>
        </w:rPr>
        <w:t>Offset Verification Information</w:t>
      </w:r>
    </w:p>
    <w:p w14:paraId="5558BE50" w14:textId="77777777" w:rsidR="009B1A9E" w:rsidRPr="009B1A9E" w:rsidRDefault="009B1A9E" w:rsidP="009B1A9E">
      <w:pPr>
        <w:jc w:val="both"/>
        <w:rPr>
          <w:rFonts w:ascii="Times New Roman" w:hAnsi="Times New Roman" w:cs="Times New Roman"/>
          <w:color w:val="156082" w:themeColor="accent1"/>
        </w:rPr>
      </w:pPr>
      <w:r w:rsidRPr="009B1A9E">
        <w:rPr>
          <w:rFonts w:ascii="Times New Roman" w:hAnsi="Times New Roman" w:cs="Times New Roman"/>
          <w:color w:val="156082" w:themeColor="accent1"/>
        </w:rPr>
        <w:t>"Offset Verification Information" means information relating to validation, verification, certification, monitoring, auditing, emissions accounting, registry processes, and offset issuance activities.</w:t>
      </w:r>
    </w:p>
    <w:p w14:paraId="4889D914" w14:textId="77777777" w:rsidR="009B1A9E" w:rsidRPr="009B1A9E" w:rsidRDefault="009B1A9E" w:rsidP="009B1A9E">
      <w:pPr>
        <w:numPr>
          <w:ilvl w:val="0"/>
          <w:numId w:val="5"/>
        </w:numPr>
        <w:tabs>
          <w:tab w:val="clear" w:pos="360"/>
          <w:tab w:val="num" w:pos="720"/>
        </w:tabs>
        <w:jc w:val="both"/>
        <w:rPr>
          <w:rFonts w:ascii="Times New Roman" w:hAnsi="Times New Roman" w:cs="Times New Roman"/>
          <w:b/>
          <w:bCs/>
          <w:color w:val="156082" w:themeColor="accent1"/>
        </w:rPr>
      </w:pPr>
      <w:r w:rsidRPr="009B1A9E">
        <w:rPr>
          <w:rFonts w:ascii="Times New Roman" w:hAnsi="Times New Roman" w:cs="Times New Roman"/>
          <w:b/>
          <w:bCs/>
          <w:color w:val="156082" w:themeColor="accent1"/>
        </w:rPr>
        <w:t>Offset Portfolio</w:t>
      </w:r>
    </w:p>
    <w:p w14:paraId="6B59C22F" w14:textId="77777777" w:rsidR="009B1A9E" w:rsidRPr="009B1A9E" w:rsidRDefault="009B1A9E" w:rsidP="009B1A9E">
      <w:pPr>
        <w:jc w:val="both"/>
        <w:rPr>
          <w:rFonts w:ascii="Times New Roman" w:hAnsi="Times New Roman" w:cs="Times New Roman"/>
          <w:color w:val="156082" w:themeColor="accent1"/>
        </w:rPr>
      </w:pPr>
      <w:r w:rsidRPr="009B1A9E">
        <w:rPr>
          <w:rFonts w:ascii="Times New Roman" w:hAnsi="Times New Roman" w:cs="Times New Roman"/>
          <w:color w:val="156082" w:themeColor="accent1"/>
        </w:rPr>
        <w:lastRenderedPageBreak/>
        <w:t>"Offset Portfolio" means a collection of carbon offsets, environmental attributes, sustainability instruments, emissions reduction assets, or related environmental assets held or managed by a Party.</w:t>
      </w:r>
    </w:p>
    <w:p w14:paraId="6D7B70D2" w14:textId="77777777" w:rsidR="009B1A9E" w:rsidRPr="009B1A9E" w:rsidRDefault="009B1A9E" w:rsidP="009B1A9E">
      <w:pPr>
        <w:numPr>
          <w:ilvl w:val="0"/>
          <w:numId w:val="6"/>
        </w:numPr>
        <w:tabs>
          <w:tab w:val="clear" w:pos="360"/>
          <w:tab w:val="num" w:pos="720"/>
        </w:tabs>
        <w:jc w:val="both"/>
        <w:rPr>
          <w:rFonts w:ascii="Times New Roman" w:hAnsi="Times New Roman" w:cs="Times New Roman"/>
          <w:b/>
          <w:bCs/>
          <w:color w:val="156082" w:themeColor="accent1"/>
        </w:rPr>
      </w:pPr>
      <w:r w:rsidRPr="009B1A9E">
        <w:rPr>
          <w:rFonts w:ascii="Times New Roman" w:hAnsi="Times New Roman" w:cs="Times New Roman"/>
          <w:b/>
          <w:bCs/>
          <w:color w:val="156082" w:themeColor="accent1"/>
        </w:rPr>
        <w:t>Offset Documentation</w:t>
      </w:r>
    </w:p>
    <w:p w14:paraId="371D7049" w14:textId="7E96A2EB" w:rsidR="009B1A9E" w:rsidRPr="009B1A9E" w:rsidRDefault="009B1A9E" w:rsidP="009B1A9E">
      <w:pPr>
        <w:jc w:val="both"/>
        <w:rPr>
          <w:rFonts w:ascii="Times New Roman" w:hAnsi="Times New Roman" w:cs="Times New Roman"/>
          <w:color w:val="156082" w:themeColor="accent1"/>
        </w:rPr>
      </w:pPr>
      <w:r w:rsidRPr="009B1A9E">
        <w:rPr>
          <w:rFonts w:ascii="Times New Roman" w:hAnsi="Times New Roman" w:cs="Times New Roman"/>
          <w:color w:val="156082" w:themeColor="accent1"/>
        </w:rPr>
        <w:t>"Offset Documentation" means project design documents, monitoring reports, verification reports, retirement certificates, transfer records, registry records, purchase agreements, and related documentation.</w:t>
      </w:r>
    </w:p>
    <w:p w14:paraId="7F697A48" w14:textId="77777777" w:rsidR="009B1A9E" w:rsidRPr="009B1A9E" w:rsidRDefault="009B1A9E" w:rsidP="009B1A9E">
      <w:pPr>
        <w:jc w:val="both"/>
        <w:rPr>
          <w:rFonts w:ascii="Times New Roman" w:hAnsi="Times New Roman" w:cs="Times New Roman"/>
          <w:b/>
          <w:bCs/>
          <w:color w:val="156082" w:themeColor="accent1"/>
        </w:rPr>
      </w:pPr>
      <w:r w:rsidRPr="009B1A9E">
        <w:rPr>
          <w:rFonts w:ascii="Times New Roman" w:hAnsi="Times New Roman" w:cs="Times New Roman"/>
          <w:b/>
          <w:bCs/>
          <w:color w:val="156082" w:themeColor="accent1"/>
        </w:rPr>
        <w:t>D. CONFIDENTIAL INFORMATION EXPANSION</w:t>
      </w:r>
    </w:p>
    <w:p w14:paraId="0C850D3A" w14:textId="77777777" w:rsidR="009B1A9E" w:rsidRPr="009B1A9E" w:rsidRDefault="009B1A9E" w:rsidP="009B1A9E">
      <w:pPr>
        <w:jc w:val="both"/>
        <w:rPr>
          <w:rFonts w:ascii="Times New Roman" w:hAnsi="Times New Roman" w:cs="Times New Roman"/>
          <w:color w:val="156082" w:themeColor="accent1"/>
        </w:rPr>
      </w:pPr>
      <w:r w:rsidRPr="009B1A9E">
        <w:rPr>
          <w:rFonts w:ascii="Times New Roman" w:hAnsi="Times New Roman" w:cs="Times New Roman"/>
          <w:color w:val="156082" w:themeColor="accent1"/>
        </w:rPr>
        <w:t>Without limitation, Confidential Information includes:</w:t>
      </w:r>
    </w:p>
    <w:p w14:paraId="6759214A" w14:textId="77777777" w:rsidR="009B1A9E" w:rsidRPr="009B1A9E" w:rsidRDefault="009B1A9E" w:rsidP="009B1A9E">
      <w:pPr>
        <w:jc w:val="both"/>
        <w:rPr>
          <w:rFonts w:ascii="Times New Roman" w:hAnsi="Times New Roman" w:cs="Times New Roman"/>
          <w:color w:val="156082" w:themeColor="accent1"/>
        </w:rPr>
      </w:pPr>
      <w:r w:rsidRPr="009B1A9E">
        <w:rPr>
          <w:rFonts w:ascii="Times New Roman" w:hAnsi="Times New Roman" w:cs="Times New Roman"/>
          <w:color w:val="156082" w:themeColor="accent1"/>
        </w:rPr>
        <w:t>(a) carbon offset opportunities, offset procurement opportunities, offset retirement opportunities, sustainability initiatives, and environmental market opportunities;</w:t>
      </w:r>
    </w:p>
    <w:p w14:paraId="615F0F10" w14:textId="77777777" w:rsidR="009B1A9E" w:rsidRPr="009B1A9E" w:rsidRDefault="009B1A9E" w:rsidP="009B1A9E">
      <w:pPr>
        <w:jc w:val="both"/>
        <w:rPr>
          <w:rFonts w:ascii="Times New Roman" w:hAnsi="Times New Roman" w:cs="Times New Roman"/>
          <w:color w:val="156082" w:themeColor="accent1"/>
        </w:rPr>
      </w:pPr>
      <w:r w:rsidRPr="009B1A9E">
        <w:rPr>
          <w:rFonts w:ascii="Times New Roman" w:hAnsi="Times New Roman" w:cs="Times New Roman"/>
          <w:color w:val="156082" w:themeColor="accent1"/>
        </w:rPr>
        <w:t>(b) emissions inventories, emissions calculations, carbon footprint assessments, baseline studies, offset requirements, and emissions reduction strategies;</w:t>
      </w:r>
    </w:p>
    <w:p w14:paraId="16D1CA55" w14:textId="77777777" w:rsidR="009B1A9E" w:rsidRPr="009B1A9E" w:rsidRDefault="009B1A9E" w:rsidP="009B1A9E">
      <w:pPr>
        <w:jc w:val="both"/>
        <w:rPr>
          <w:rFonts w:ascii="Times New Roman" w:hAnsi="Times New Roman" w:cs="Times New Roman"/>
          <w:color w:val="156082" w:themeColor="accent1"/>
        </w:rPr>
      </w:pPr>
      <w:r w:rsidRPr="009B1A9E">
        <w:rPr>
          <w:rFonts w:ascii="Times New Roman" w:hAnsi="Times New Roman" w:cs="Times New Roman"/>
          <w:color w:val="156082" w:themeColor="accent1"/>
        </w:rPr>
        <w:t>(c) offset project information, project design documents, monitoring reports, validation reports, verification reports, and audit findings;</w:t>
      </w:r>
    </w:p>
    <w:p w14:paraId="094BD97A" w14:textId="77777777" w:rsidR="009B1A9E" w:rsidRPr="009B1A9E" w:rsidRDefault="009B1A9E" w:rsidP="009B1A9E">
      <w:pPr>
        <w:jc w:val="both"/>
        <w:rPr>
          <w:rFonts w:ascii="Times New Roman" w:hAnsi="Times New Roman" w:cs="Times New Roman"/>
          <w:color w:val="156082" w:themeColor="accent1"/>
        </w:rPr>
      </w:pPr>
      <w:r w:rsidRPr="009B1A9E">
        <w:rPr>
          <w:rFonts w:ascii="Times New Roman" w:hAnsi="Times New Roman" w:cs="Times New Roman"/>
          <w:color w:val="156082" w:themeColor="accent1"/>
        </w:rPr>
        <w:t>(d) offset pricing information, market analyses, commercial proposals, transaction pricing structures, pricing forecasts, and monetization assessments;</w:t>
      </w:r>
    </w:p>
    <w:p w14:paraId="3DE2D272" w14:textId="77777777" w:rsidR="009B1A9E" w:rsidRPr="009B1A9E" w:rsidRDefault="009B1A9E" w:rsidP="009B1A9E">
      <w:pPr>
        <w:jc w:val="both"/>
        <w:rPr>
          <w:rFonts w:ascii="Times New Roman" w:hAnsi="Times New Roman" w:cs="Times New Roman"/>
          <w:color w:val="156082" w:themeColor="accent1"/>
        </w:rPr>
      </w:pPr>
      <w:r w:rsidRPr="009B1A9E">
        <w:rPr>
          <w:rFonts w:ascii="Times New Roman" w:hAnsi="Times New Roman" w:cs="Times New Roman"/>
          <w:color w:val="156082" w:themeColor="accent1"/>
        </w:rPr>
        <w:t>(e) offset portfolios, environmental attribute portfolios, procurement strategies, retirement strategies, and offset management activities;</w:t>
      </w:r>
    </w:p>
    <w:p w14:paraId="41B030F0" w14:textId="77777777" w:rsidR="009B1A9E" w:rsidRPr="009B1A9E" w:rsidRDefault="009B1A9E" w:rsidP="009B1A9E">
      <w:pPr>
        <w:jc w:val="both"/>
        <w:rPr>
          <w:rFonts w:ascii="Times New Roman" w:hAnsi="Times New Roman" w:cs="Times New Roman"/>
          <w:color w:val="156082" w:themeColor="accent1"/>
        </w:rPr>
      </w:pPr>
      <w:r w:rsidRPr="009B1A9E">
        <w:rPr>
          <w:rFonts w:ascii="Times New Roman" w:hAnsi="Times New Roman" w:cs="Times New Roman"/>
          <w:color w:val="156082" w:themeColor="accent1"/>
        </w:rPr>
        <w:t>(f) offset verification methodologies, certification methodologies, accounting methodologies, monitoring procedures, and emissions measurement approaches;</w:t>
      </w:r>
    </w:p>
    <w:p w14:paraId="1F5232A5" w14:textId="77777777" w:rsidR="009B1A9E" w:rsidRPr="009B1A9E" w:rsidRDefault="009B1A9E" w:rsidP="009B1A9E">
      <w:pPr>
        <w:jc w:val="both"/>
        <w:rPr>
          <w:rFonts w:ascii="Times New Roman" w:hAnsi="Times New Roman" w:cs="Times New Roman"/>
          <w:color w:val="156082" w:themeColor="accent1"/>
        </w:rPr>
      </w:pPr>
      <w:r w:rsidRPr="009B1A9E">
        <w:rPr>
          <w:rFonts w:ascii="Times New Roman" w:hAnsi="Times New Roman" w:cs="Times New Roman"/>
          <w:color w:val="156082" w:themeColor="accent1"/>
        </w:rPr>
        <w:t>(g) registry information, registration strategies, transfer procedures, retirement procedures, compliance assessments, and registry communications;</w:t>
      </w:r>
    </w:p>
    <w:p w14:paraId="2F6D940C" w14:textId="77777777" w:rsidR="009B1A9E" w:rsidRPr="009B1A9E" w:rsidRDefault="009B1A9E" w:rsidP="009B1A9E">
      <w:pPr>
        <w:jc w:val="both"/>
        <w:rPr>
          <w:rFonts w:ascii="Times New Roman" w:hAnsi="Times New Roman" w:cs="Times New Roman"/>
          <w:color w:val="156082" w:themeColor="accent1"/>
        </w:rPr>
      </w:pPr>
      <w:r w:rsidRPr="009B1A9E">
        <w:rPr>
          <w:rFonts w:ascii="Times New Roman" w:hAnsi="Times New Roman" w:cs="Times New Roman"/>
          <w:color w:val="156082" w:themeColor="accent1"/>
        </w:rPr>
        <w:t>(h) sustainability reports, ESG reports, climate disclosures, net-zero plans, decarbonization initiatives, and environmental performance assessments;</w:t>
      </w:r>
    </w:p>
    <w:p w14:paraId="19D55B5E" w14:textId="77777777" w:rsidR="009B1A9E" w:rsidRPr="009B1A9E" w:rsidRDefault="009B1A9E" w:rsidP="009B1A9E">
      <w:pPr>
        <w:jc w:val="both"/>
        <w:rPr>
          <w:rFonts w:ascii="Times New Roman" w:hAnsi="Times New Roman" w:cs="Times New Roman"/>
          <w:color w:val="156082" w:themeColor="accent1"/>
        </w:rPr>
      </w:pPr>
      <w:r w:rsidRPr="009B1A9E">
        <w:rPr>
          <w:rFonts w:ascii="Times New Roman" w:hAnsi="Times New Roman" w:cs="Times New Roman"/>
          <w:color w:val="156082" w:themeColor="accent1"/>
        </w:rPr>
        <w:t>(</w:t>
      </w:r>
      <w:proofErr w:type="spellStart"/>
      <w:r w:rsidRPr="009B1A9E">
        <w:rPr>
          <w:rFonts w:ascii="Times New Roman" w:hAnsi="Times New Roman" w:cs="Times New Roman"/>
          <w:color w:val="156082" w:themeColor="accent1"/>
        </w:rPr>
        <w:t>i</w:t>
      </w:r>
      <w:proofErr w:type="spellEnd"/>
      <w:r w:rsidRPr="009B1A9E">
        <w:rPr>
          <w:rFonts w:ascii="Times New Roman" w:hAnsi="Times New Roman" w:cs="Times New Roman"/>
          <w:color w:val="156082" w:themeColor="accent1"/>
        </w:rPr>
        <w:t>) project financial models, carbon revenue forecasts, sustainability financing opportunities, offset investment analyses, and commercial evaluations;</w:t>
      </w:r>
    </w:p>
    <w:p w14:paraId="291ED1CF" w14:textId="77777777" w:rsidR="009B1A9E" w:rsidRPr="009B1A9E" w:rsidRDefault="009B1A9E" w:rsidP="009B1A9E">
      <w:pPr>
        <w:jc w:val="both"/>
        <w:rPr>
          <w:rFonts w:ascii="Times New Roman" w:hAnsi="Times New Roman" w:cs="Times New Roman"/>
          <w:color w:val="156082" w:themeColor="accent1"/>
        </w:rPr>
      </w:pPr>
      <w:r w:rsidRPr="009B1A9E">
        <w:rPr>
          <w:rFonts w:ascii="Times New Roman" w:hAnsi="Times New Roman" w:cs="Times New Roman"/>
          <w:color w:val="156082" w:themeColor="accent1"/>
        </w:rPr>
        <w:t>(j) buyer information, purchaser information, corporate sustainability information, environmental commitments, and transaction counterparty information;</w:t>
      </w:r>
    </w:p>
    <w:p w14:paraId="1E63AF91" w14:textId="77777777" w:rsidR="009B1A9E" w:rsidRPr="009B1A9E" w:rsidRDefault="009B1A9E" w:rsidP="009B1A9E">
      <w:pPr>
        <w:jc w:val="both"/>
        <w:rPr>
          <w:rFonts w:ascii="Times New Roman" w:hAnsi="Times New Roman" w:cs="Times New Roman"/>
          <w:color w:val="156082" w:themeColor="accent1"/>
        </w:rPr>
      </w:pPr>
      <w:r w:rsidRPr="009B1A9E">
        <w:rPr>
          <w:rFonts w:ascii="Times New Roman" w:hAnsi="Times New Roman" w:cs="Times New Roman"/>
          <w:color w:val="156082" w:themeColor="accent1"/>
        </w:rPr>
        <w:t>(k) strategic carbon programs, climate strategies, environmental initiatives, offset procurement programs, and sustainability partnerships;</w:t>
      </w:r>
    </w:p>
    <w:p w14:paraId="71531E72" w14:textId="77777777" w:rsidR="009B1A9E" w:rsidRPr="009B1A9E" w:rsidRDefault="009B1A9E" w:rsidP="009B1A9E">
      <w:pPr>
        <w:jc w:val="both"/>
        <w:rPr>
          <w:rFonts w:ascii="Times New Roman" w:hAnsi="Times New Roman" w:cs="Times New Roman"/>
          <w:color w:val="156082" w:themeColor="accent1"/>
        </w:rPr>
      </w:pPr>
      <w:r w:rsidRPr="009B1A9E">
        <w:rPr>
          <w:rFonts w:ascii="Times New Roman" w:hAnsi="Times New Roman" w:cs="Times New Roman"/>
          <w:color w:val="156082" w:themeColor="accent1"/>
        </w:rPr>
        <w:t>(l) transaction negotiations, offset purchase discussions, retirement discussions, amendment discussions, transfer arrangements, and commercial correspondence; and</w:t>
      </w:r>
    </w:p>
    <w:p w14:paraId="247EFAD2" w14:textId="1A20780E" w:rsidR="009B1A9E" w:rsidRPr="009B1A9E" w:rsidRDefault="009B1A9E" w:rsidP="009B1A9E">
      <w:pPr>
        <w:jc w:val="both"/>
        <w:rPr>
          <w:rFonts w:ascii="Times New Roman" w:hAnsi="Times New Roman" w:cs="Times New Roman"/>
          <w:color w:val="156082" w:themeColor="accent1"/>
        </w:rPr>
      </w:pPr>
      <w:r w:rsidRPr="009B1A9E">
        <w:rPr>
          <w:rFonts w:ascii="Times New Roman" w:hAnsi="Times New Roman" w:cs="Times New Roman"/>
          <w:color w:val="156082" w:themeColor="accent1"/>
        </w:rPr>
        <w:lastRenderedPageBreak/>
        <w:t>(m) any other commercial, financial, technical, operational, environmental, sustainability-related, offset-related, emissions-related, renewable-energy-related, strategic, or proprietary information disclosed in connection with the Carbon Offset Arrangement.</w:t>
      </w:r>
    </w:p>
    <w:p w14:paraId="36691884" w14:textId="77777777" w:rsidR="009B1A9E" w:rsidRPr="009B1A9E" w:rsidRDefault="009B1A9E" w:rsidP="009B1A9E">
      <w:pPr>
        <w:jc w:val="both"/>
        <w:rPr>
          <w:rFonts w:ascii="Times New Roman" w:hAnsi="Times New Roman" w:cs="Times New Roman"/>
          <w:b/>
          <w:bCs/>
          <w:color w:val="156082" w:themeColor="accent1"/>
        </w:rPr>
      </w:pPr>
      <w:r w:rsidRPr="009B1A9E">
        <w:rPr>
          <w:rFonts w:ascii="Times New Roman" w:hAnsi="Times New Roman" w:cs="Times New Roman"/>
          <w:b/>
          <w:bCs/>
          <w:color w:val="156082" w:themeColor="accent1"/>
        </w:rPr>
        <w:t>E. OPTIONAL INTRODUCED CONTACTS DATASET</w:t>
      </w:r>
    </w:p>
    <w:p w14:paraId="78DE4BB4" w14:textId="77777777" w:rsidR="009B1A9E" w:rsidRPr="009B1A9E" w:rsidRDefault="009B1A9E" w:rsidP="009B1A9E">
      <w:pPr>
        <w:jc w:val="both"/>
        <w:rPr>
          <w:rFonts w:ascii="Times New Roman" w:hAnsi="Times New Roman" w:cs="Times New Roman"/>
          <w:color w:val="156082" w:themeColor="accent1"/>
        </w:rPr>
      </w:pPr>
      <w:r w:rsidRPr="009B1A9E">
        <w:rPr>
          <w:rFonts w:ascii="Times New Roman" w:hAnsi="Times New Roman" w:cs="Times New Roman"/>
          <w:color w:val="156082" w:themeColor="accent1"/>
        </w:rPr>
        <w:t>Carbon Offset Buyers</w:t>
      </w:r>
    </w:p>
    <w:p w14:paraId="030B2ABC" w14:textId="77777777" w:rsidR="009B1A9E" w:rsidRPr="009B1A9E" w:rsidRDefault="009B1A9E" w:rsidP="009B1A9E">
      <w:pPr>
        <w:jc w:val="both"/>
        <w:rPr>
          <w:rFonts w:ascii="Times New Roman" w:hAnsi="Times New Roman" w:cs="Times New Roman"/>
          <w:color w:val="156082" w:themeColor="accent1"/>
        </w:rPr>
      </w:pPr>
      <w:r w:rsidRPr="009B1A9E">
        <w:rPr>
          <w:rFonts w:ascii="Times New Roman" w:hAnsi="Times New Roman" w:cs="Times New Roman"/>
          <w:color w:val="156082" w:themeColor="accent1"/>
        </w:rPr>
        <w:t>Corporate Sustainability Teams</w:t>
      </w:r>
    </w:p>
    <w:p w14:paraId="5E7328F7" w14:textId="77777777" w:rsidR="009B1A9E" w:rsidRPr="009B1A9E" w:rsidRDefault="009B1A9E" w:rsidP="009B1A9E">
      <w:pPr>
        <w:jc w:val="both"/>
        <w:rPr>
          <w:rFonts w:ascii="Times New Roman" w:hAnsi="Times New Roman" w:cs="Times New Roman"/>
          <w:color w:val="156082" w:themeColor="accent1"/>
        </w:rPr>
      </w:pPr>
      <w:r w:rsidRPr="009B1A9E">
        <w:rPr>
          <w:rFonts w:ascii="Times New Roman" w:hAnsi="Times New Roman" w:cs="Times New Roman"/>
          <w:color w:val="156082" w:themeColor="accent1"/>
        </w:rPr>
        <w:t>Carbon Project Developers</w:t>
      </w:r>
    </w:p>
    <w:p w14:paraId="02F76E31" w14:textId="77777777" w:rsidR="009B1A9E" w:rsidRPr="009B1A9E" w:rsidRDefault="009B1A9E" w:rsidP="009B1A9E">
      <w:pPr>
        <w:jc w:val="both"/>
        <w:rPr>
          <w:rFonts w:ascii="Times New Roman" w:hAnsi="Times New Roman" w:cs="Times New Roman"/>
          <w:color w:val="156082" w:themeColor="accent1"/>
        </w:rPr>
      </w:pPr>
      <w:r w:rsidRPr="009B1A9E">
        <w:rPr>
          <w:rFonts w:ascii="Times New Roman" w:hAnsi="Times New Roman" w:cs="Times New Roman"/>
          <w:color w:val="156082" w:themeColor="accent1"/>
        </w:rPr>
        <w:t>Renewable Energy Developers</w:t>
      </w:r>
    </w:p>
    <w:p w14:paraId="694B0BD7" w14:textId="77777777" w:rsidR="009B1A9E" w:rsidRPr="009B1A9E" w:rsidRDefault="009B1A9E" w:rsidP="009B1A9E">
      <w:pPr>
        <w:jc w:val="both"/>
        <w:rPr>
          <w:rFonts w:ascii="Times New Roman" w:hAnsi="Times New Roman" w:cs="Times New Roman"/>
          <w:color w:val="156082" w:themeColor="accent1"/>
        </w:rPr>
      </w:pPr>
      <w:r w:rsidRPr="009B1A9E">
        <w:rPr>
          <w:rFonts w:ascii="Times New Roman" w:hAnsi="Times New Roman" w:cs="Times New Roman"/>
          <w:color w:val="156082" w:themeColor="accent1"/>
        </w:rPr>
        <w:t>ESG Funds</w:t>
      </w:r>
    </w:p>
    <w:p w14:paraId="7F12203B" w14:textId="77777777" w:rsidR="009B1A9E" w:rsidRPr="009B1A9E" w:rsidRDefault="009B1A9E" w:rsidP="009B1A9E">
      <w:pPr>
        <w:jc w:val="both"/>
        <w:rPr>
          <w:rFonts w:ascii="Times New Roman" w:hAnsi="Times New Roman" w:cs="Times New Roman"/>
          <w:color w:val="156082" w:themeColor="accent1"/>
        </w:rPr>
      </w:pPr>
      <w:r w:rsidRPr="009B1A9E">
        <w:rPr>
          <w:rFonts w:ascii="Times New Roman" w:hAnsi="Times New Roman" w:cs="Times New Roman"/>
          <w:color w:val="156082" w:themeColor="accent1"/>
        </w:rPr>
        <w:t>Infrastructure Funds</w:t>
      </w:r>
    </w:p>
    <w:p w14:paraId="756B6234" w14:textId="77777777" w:rsidR="009B1A9E" w:rsidRPr="009B1A9E" w:rsidRDefault="009B1A9E" w:rsidP="009B1A9E">
      <w:pPr>
        <w:jc w:val="both"/>
        <w:rPr>
          <w:rFonts w:ascii="Times New Roman" w:hAnsi="Times New Roman" w:cs="Times New Roman"/>
          <w:color w:val="156082" w:themeColor="accent1"/>
        </w:rPr>
      </w:pPr>
      <w:r w:rsidRPr="009B1A9E">
        <w:rPr>
          <w:rFonts w:ascii="Times New Roman" w:hAnsi="Times New Roman" w:cs="Times New Roman"/>
          <w:color w:val="156082" w:themeColor="accent1"/>
        </w:rPr>
        <w:t>Sustainability Consultants</w:t>
      </w:r>
    </w:p>
    <w:p w14:paraId="33A35EF3" w14:textId="77777777" w:rsidR="009B1A9E" w:rsidRPr="009B1A9E" w:rsidRDefault="009B1A9E" w:rsidP="009B1A9E">
      <w:pPr>
        <w:jc w:val="both"/>
        <w:rPr>
          <w:rFonts w:ascii="Times New Roman" w:hAnsi="Times New Roman" w:cs="Times New Roman"/>
          <w:color w:val="156082" w:themeColor="accent1"/>
        </w:rPr>
      </w:pPr>
      <w:r w:rsidRPr="009B1A9E">
        <w:rPr>
          <w:rFonts w:ascii="Times New Roman" w:hAnsi="Times New Roman" w:cs="Times New Roman"/>
          <w:color w:val="156082" w:themeColor="accent1"/>
        </w:rPr>
        <w:t>Environmental Consultants</w:t>
      </w:r>
    </w:p>
    <w:p w14:paraId="1D7E6613" w14:textId="77777777" w:rsidR="009B1A9E" w:rsidRPr="009B1A9E" w:rsidRDefault="009B1A9E" w:rsidP="009B1A9E">
      <w:pPr>
        <w:jc w:val="both"/>
        <w:rPr>
          <w:rFonts w:ascii="Times New Roman" w:hAnsi="Times New Roman" w:cs="Times New Roman"/>
          <w:color w:val="156082" w:themeColor="accent1"/>
        </w:rPr>
      </w:pPr>
      <w:r w:rsidRPr="009B1A9E">
        <w:rPr>
          <w:rFonts w:ascii="Times New Roman" w:hAnsi="Times New Roman" w:cs="Times New Roman"/>
          <w:color w:val="156082" w:themeColor="accent1"/>
        </w:rPr>
        <w:t>Verification Bodies</w:t>
      </w:r>
    </w:p>
    <w:p w14:paraId="151E998F" w14:textId="77777777" w:rsidR="009B1A9E" w:rsidRPr="009B1A9E" w:rsidRDefault="009B1A9E" w:rsidP="009B1A9E">
      <w:pPr>
        <w:jc w:val="both"/>
        <w:rPr>
          <w:rFonts w:ascii="Times New Roman" w:hAnsi="Times New Roman" w:cs="Times New Roman"/>
          <w:color w:val="156082" w:themeColor="accent1"/>
        </w:rPr>
      </w:pPr>
      <w:r w:rsidRPr="009B1A9E">
        <w:rPr>
          <w:rFonts w:ascii="Times New Roman" w:hAnsi="Times New Roman" w:cs="Times New Roman"/>
          <w:color w:val="156082" w:themeColor="accent1"/>
        </w:rPr>
        <w:t>Validation Bodies</w:t>
      </w:r>
    </w:p>
    <w:p w14:paraId="51F5AE55" w14:textId="77777777" w:rsidR="009B1A9E" w:rsidRPr="009B1A9E" w:rsidRDefault="009B1A9E" w:rsidP="009B1A9E">
      <w:pPr>
        <w:jc w:val="both"/>
        <w:rPr>
          <w:rFonts w:ascii="Times New Roman" w:hAnsi="Times New Roman" w:cs="Times New Roman"/>
          <w:color w:val="156082" w:themeColor="accent1"/>
        </w:rPr>
      </w:pPr>
      <w:r w:rsidRPr="009B1A9E">
        <w:rPr>
          <w:rFonts w:ascii="Times New Roman" w:hAnsi="Times New Roman" w:cs="Times New Roman"/>
          <w:color w:val="156082" w:themeColor="accent1"/>
        </w:rPr>
        <w:t>Registry Operators</w:t>
      </w:r>
    </w:p>
    <w:p w14:paraId="592DD33C" w14:textId="77777777" w:rsidR="009B1A9E" w:rsidRPr="009B1A9E" w:rsidRDefault="009B1A9E" w:rsidP="009B1A9E">
      <w:pPr>
        <w:jc w:val="both"/>
        <w:rPr>
          <w:rFonts w:ascii="Times New Roman" w:hAnsi="Times New Roman" w:cs="Times New Roman"/>
          <w:color w:val="156082" w:themeColor="accent1"/>
        </w:rPr>
      </w:pPr>
      <w:r w:rsidRPr="009B1A9E">
        <w:rPr>
          <w:rFonts w:ascii="Times New Roman" w:hAnsi="Times New Roman" w:cs="Times New Roman"/>
          <w:color w:val="156082" w:themeColor="accent1"/>
        </w:rPr>
        <w:t>Carbon Traders</w:t>
      </w:r>
    </w:p>
    <w:p w14:paraId="4E0D9544" w14:textId="77777777" w:rsidR="009B1A9E" w:rsidRPr="009B1A9E" w:rsidRDefault="009B1A9E" w:rsidP="009B1A9E">
      <w:pPr>
        <w:jc w:val="both"/>
        <w:rPr>
          <w:rFonts w:ascii="Times New Roman" w:hAnsi="Times New Roman" w:cs="Times New Roman"/>
          <w:color w:val="156082" w:themeColor="accent1"/>
        </w:rPr>
      </w:pPr>
      <w:r w:rsidRPr="009B1A9E">
        <w:rPr>
          <w:rFonts w:ascii="Times New Roman" w:hAnsi="Times New Roman" w:cs="Times New Roman"/>
          <w:color w:val="156082" w:themeColor="accent1"/>
        </w:rPr>
        <w:t xml:space="preserve">Corporate </w:t>
      </w:r>
      <w:proofErr w:type="spellStart"/>
      <w:r w:rsidRPr="009B1A9E">
        <w:rPr>
          <w:rFonts w:ascii="Times New Roman" w:hAnsi="Times New Roman" w:cs="Times New Roman"/>
          <w:color w:val="156082" w:themeColor="accent1"/>
        </w:rPr>
        <w:t>Offtakers</w:t>
      </w:r>
      <w:proofErr w:type="spellEnd"/>
    </w:p>
    <w:p w14:paraId="7A241DD4" w14:textId="77777777" w:rsidR="009B1A9E" w:rsidRPr="009B1A9E" w:rsidRDefault="009B1A9E" w:rsidP="009B1A9E">
      <w:pPr>
        <w:jc w:val="both"/>
        <w:rPr>
          <w:rFonts w:ascii="Times New Roman" w:hAnsi="Times New Roman" w:cs="Times New Roman"/>
          <w:color w:val="156082" w:themeColor="accent1"/>
        </w:rPr>
      </w:pPr>
      <w:r w:rsidRPr="009B1A9E">
        <w:rPr>
          <w:rFonts w:ascii="Times New Roman" w:hAnsi="Times New Roman" w:cs="Times New Roman"/>
          <w:color w:val="156082" w:themeColor="accent1"/>
        </w:rPr>
        <w:t>Investors</w:t>
      </w:r>
    </w:p>
    <w:p w14:paraId="56993CD5" w14:textId="77777777" w:rsidR="009B1A9E" w:rsidRPr="009B1A9E" w:rsidRDefault="009B1A9E" w:rsidP="009B1A9E">
      <w:pPr>
        <w:jc w:val="both"/>
        <w:rPr>
          <w:rFonts w:ascii="Times New Roman" w:hAnsi="Times New Roman" w:cs="Times New Roman"/>
          <w:color w:val="156082" w:themeColor="accent1"/>
        </w:rPr>
      </w:pPr>
      <w:r w:rsidRPr="009B1A9E">
        <w:rPr>
          <w:rFonts w:ascii="Times New Roman" w:hAnsi="Times New Roman" w:cs="Times New Roman"/>
          <w:color w:val="156082" w:themeColor="accent1"/>
        </w:rPr>
        <w:t>Financial Advisors</w:t>
      </w:r>
    </w:p>
    <w:p w14:paraId="4FBFAA18" w14:textId="77777777" w:rsidR="009B1A9E" w:rsidRPr="009B1A9E" w:rsidRDefault="009B1A9E" w:rsidP="009B1A9E">
      <w:pPr>
        <w:jc w:val="both"/>
        <w:rPr>
          <w:rFonts w:ascii="Times New Roman" w:hAnsi="Times New Roman" w:cs="Times New Roman"/>
          <w:color w:val="156082" w:themeColor="accent1"/>
        </w:rPr>
      </w:pPr>
      <w:r w:rsidRPr="009B1A9E">
        <w:rPr>
          <w:rFonts w:ascii="Times New Roman" w:hAnsi="Times New Roman" w:cs="Times New Roman"/>
          <w:color w:val="156082" w:themeColor="accent1"/>
        </w:rPr>
        <w:t>Legal Advisors</w:t>
      </w:r>
    </w:p>
    <w:p w14:paraId="06ED3815" w14:textId="77777777" w:rsidR="009B1A9E" w:rsidRPr="009B1A9E" w:rsidRDefault="009B1A9E" w:rsidP="009B1A9E">
      <w:pPr>
        <w:jc w:val="both"/>
        <w:rPr>
          <w:rFonts w:ascii="Times New Roman" w:hAnsi="Times New Roman" w:cs="Times New Roman"/>
          <w:color w:val="156082" w:themeColor="accent1"/>
        </w:rPr>
      </w:pPr>
      <w:r w:rsidRPr="009B1A9E">
        <w:rPr>
          <w:rFonts w:ascii="Times New Roman" w:hAnsi="Times New Roman" w:cs="Times New Roman"/>
          <w:color w:val="156082" w:themeColor="accent1"/>
        </w:rPr>
        <w:t>Government Authorities</w:t>
      </w:r>
    </w:p>
    <w:p w14:paraId="558D3D8B" w14:textId="77777777" w:rsidR="009B1A9E" w:rsidRPr="009B1A9E" w:rsidRDefault="009B1A9E" w:rsidP="009B1A9E">
      <w:pPr>
        <w:jc w:val="both"/>
        <w:rPr>
          <w:rFonts w:ascii="Times New Roman" w:hAnsi="Times New Roman" w:cs="Times New Roman"/>
          <w:color w:val="156082" w:themeColor="accent1"/>
        </w:rPr>
      </w:pPr>
      <w:r w:rsidRPr="009B1A9E">
        <w:rPr>
          <w:rFonts w:ascii="Times New Roman" w:hAnsi="Times New Roman" w:cs="Times New Roman"/>
          <w:color w:val="156082" w:themeColor="accent1"/>
        </w:rPr>
        <w:t>Regulatory Authorities</w:t>
      </w:r>
    </w:p>
    <w:p w14:paraId="267ED504" w14:textId="77777777" w:rsidR="009B1A9E" w:rsidRPr="009B1A9E" w:rsidRDefault="009B1A9E" w:rsidP="009B1A9E">
      <w:pPr>
        <w:jc w:val="both"/>
        <w:rPr>
          <w:rFonts w:ascii="Times New Roman" w:hAnsi="Times New Roman" w:cs="Times New Roman"/>
          <w:color w:val="156082" w:themeColor="accent1"/>
        </w:rPr>
      </w:pPr>
      <w:r w:rsidRPr="009B1A9E">
        <w:rPr>
          <w:rFonts w:ascii="Times New Roman" w:hAnsi="Times New Roman" w:cs="Times New Roman"/>
          <w:color w:val="156082" w:themeColor="accent1"/>
        </w:rPr>
        <w:t>Climate Advisors</w:t>
      </w:r>
    </w:p>
    <w:p w14:paraId="6ABEB3EC" w14:textId="77777777" w:rsidR="009B1A9E" w:rsidRPr="009B1A9E" w:rsidRDefault="009B1A9E" w:rsidP="009B1A9E">
      <w:pPr>
        <w:jc w:val="both"/>
        <w:rPr>
          <w:rFonts w:ascii="Times New Roman" w:hAnsi="Times New Roman" w:cs="Times New Roman"/>
          <w:color w:val="156082" w:themeColor="accent1"/>
        </w:rPr>
      </w:pPr>
      <w:r w:rsidRPr="009B1A9E">
        <w:rPr>
          <w:rFonts w:ascii="Times New Roman" w:hAnsi="Times New Roman" w:cs="Times New Roman"/>
          <w:color w:val="156082" w:themeColor="accent1"/>
        </w:rPr>
        <w:t>Strategic Partners</w:t>
      </w:r>
    </w:p>
    <w:p w14:paraId="56EA1B28" w14:textId="77777777" w:rsidR="009B1A9E" w:rsidRPr="009B1A9E" w:rsidRDefault="009B1A9E" w:rsidP="009B1A9E">
      <w:pPr>
        <w:jc w:val="both"/>
        <w:rPr>
          <w:rFonts w:ascii="Times New Roman" w:hAnsi="Times New Roman" w:cs="Times New Roman"/>
          <w:color w:val="156082" w:themeColor="accent1"/>
        </w:rPr>
      </w:pPr>
    </w:p>
    <w:sectPr w:rsidR="009B1A9E" w:rsidRPr="009B1A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64C57"/>
    <w:multiLevelType w:val="multilevel"/>
    <w:tmpl w:val="AFF6E80E"/>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CA75DB8"/>
    <w:multiLevelType w:val="multilevel"/>
    <w:tmpl w:val="3A4A7FF8"/>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EC21DB4"/>
    <w:multiLevelType w:val="multilevel"/>
    <w:tmpl w:val="90B88942"/>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265676E3"/>
    <w:multiLevelType w:val="multilevel"/>
    <w:tmpl w:val="85EE86BC"/>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3017184C"/>
    <w:multiLevelType w:val="multilevel"/>
    <w:tmpl w:val="979E1774"/>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44DF649F"/>
    <w:multiLevelType w:val="multilevel"/>
    <w:tmpl w:val="F3A000E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70877662">
    <w:abstractNumId w:val="5"/>
  </w:num>
  <w:num w:numId="2" w16cid:durableId="926771217">
    <w:abstractNumId w:val="3"/>
  </w:num>
  <w:num w:numId="3" w16cid:durableId="496574536">
    <w:abstractNumId w:val="2"/>
  </w:num>
  <w:num w:numId="4" w16cid:durableId="503131242">
    <w:abstractNumId w:val="4"/>
  </w:num>
  <w:num w:numId="5" w16cid:durableId="2133328409">
    <w:abstractNumId w:val="0"/>
  </w:num>
  <w:num w:numId="6" w16cid:durableId="16151663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A9E"/>
    <w:rsid w:val="000A7ED5"/>
    <w:rsid w:val="009B1A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B5B26"/>
  <w15:chartTrackingRefBased/>
  <w15:docId w15:val="{C66A37D8-70BD-461B-84E8-5F2F2184C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1A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1A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1A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1A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1A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1A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A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A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A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A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1A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1A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1A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1A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1A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A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A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A9E"/>
    <w:rPr>
      <w:rFonts w:eastAsiaTheme="majorEastAsia" w:cstheme="majorBidi"/>
      <w:color w:val="272727" w:themeColor="text1" w:themeTint="D8"/>
    </w:rPr>
  </w:style>
  <w:style w:type="paragraph" w:styleId="Title">
    <w:name w:val="Title"/>
    <w:basedOn w:val="Normal"/>
    <w:next w:val="Normal"/>
    <w:link w:val="TitleChar"/>
    <w:uiPriority w:val="10"/>
    <w:qFormat/>
    <w:rsid w:val="009B1A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A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A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A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A9E"/>
    <w:pPr>
      <w:spacing w:before="160"/>
      <w:jc w:val="center"/>
    </w:pPr>
    <w:rPr>
      <w:i/>
      <w:iCs/>
      <w:color w:val="404040" w:themeColor="text1" w:themeTint="BF"/>
    </w:rPr>
  </w:style>
  <w:style w:type="character" w:customStyle="1" w:styleId="QuoteChar">
    <w:name w:val="Quote Char"/>
    <w:basedOn w:val="DefaultParagraphFont"/>
    <w:link w:val="Quote"/>
    <w:uiPriority w:val="29"/>
    <w:rsid w:val="009B1A9E"/>
    <w:rPr>
      <w:i/>
      <w:iCs/>
      <w:color w:val="404040" w:themeColor="text1" w:themeTint="BF"/>
    </w:rPr>
  </w:style>
  <w:style w:type="paragraph" w:styleId="ListParagraph">
    <w:name w:val="List Paragraph"/>
    <w:basedOn w:val="Normal"/>
    <w:uiPriority w:val="34"/>
    <w:qFormat/>
    <w:rsid w:val="009B1A9E"/>
    <w:pPr>
      <w:ind w:left="720"/>
      <w:contextualSpacing/>
    </w:pPr>
  </w:style>
  <w:style w:type="character" w:styleId="IntenseEmphasis">
    <w:name w:val="Intense Emphasis"/>
    <w:basedOn w:val="DefaultParagraphFont"/>
    <w:uiPriority w:val="21"/>
    <w:qFormat/>
    <w:rsid w:val="009B1A9E"/>
    <w:rPr>
      <w:i/>
      <w:iCs/>
      <w:color w:val="0F4761" w:themeColor="accent1" w:themeShade="BF"/>
    </w:rPr>
  </w:style>
  <w:style w:type="paragraph" w:styleId="IntenseQuote">
    <w:name w:val="Intense Quote"/>
    <w:basedOn w:val="Normal"/>
    <w:next w:val="Normal"/>
    <w:link w:val="IntenseQuoteChar"/>
    <w:uiPriority w:val="30"/>
    <w:qFormat/>
    <w:rsid w:val="009B1A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1A9E"/>
    <w:rPr>
      <w:i/>
      <w:iCs/>
      <w:color w:val="0F4761" w:themeColor="accent1" w:themeShade="BF"/>
    </w:rPr>
  </w:style>
  <w:style w:type="character" w:styleId="IntenseReference">
    <w:name w:val="Intense Reference"/>
    <w:basedOn w:val="DefaultParagraphFont"/>
    <w:uiPriority w:val="32"/>
    <w:qFormat/>
    <w:rsid w:val="009B1A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782</Words>
  <Characters>4463</Characters>
  <Application>Microsoft Office Word</Application>
  <DocSecurity>0</DocSecurity>
  <Lines>37</Lines>
  <Paragraphs>10</Paragraphs>
  <ScaleCrop>false</ScaleCrop>
  <Company/>
  <LinksUpToDate>false</LinksUpToDate>
  <CharactersWithSpaces>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2026-06-10T17:28:00Z</dcterms:created>
  <dcterms:modified xsi:type="dcterms:W3CDTF">2026-06-10T17:31:00Z</dcterms:modified>
</cp:coreProperties>
</file>