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4" w:name="m1-acceptance-criteria"/>
    <w:p>
      <w:pPr>
        <w:pStyle w:val="Heading1"/>
      </w:pPr>
      <w:r>
        <w:t xml:space="preserve">M1 Acceptance Criteria</w:t>
      </w:r>
    </w:p>
    <w:p>
      <w:pPr>
        <w:pStyle w:val="BlockText"/>
      </w:pPr>
      <w:r>
        <w:rPr>
          <w:b/>
          <w:bCs/>
        </w:rPr>
        <w:t xml:space="preserve">SOW reference:</w:t>
      </w:r>
      <w:r>
        <w:t xml:space="preserve"> </w:t>
      </w:r>
      <w:r>
        <w:t xml:space="preserve">PQ4476E §5, Milestone 1 — "Test Plan Generation" (Weeks 1-2, 15% of contract).</w:t>
      </w:r>
    </w:p>
    <w:p>
      <w:pPr>
        <w:pStyle w:val="BlockText"/>
      </w:pPr>
      <w:r>
        <w:rPr>
          <w:b/>
          <w:bCs/>
        </w:rPr>
        <w:t xml:space="preserve">M1 deliverables per SOW:</w:t>
      </w:r>
    </w:p>
    <w:p>
      <w:pPr>
        <w:pStyle w:val="Compact"/>
        <w:numPr>
          <w:ilvl w:val="0"/>
          <w:numId w:val="1001"/>
        </w:numPr>
      </w:pPr>
      <w:r>
        <w:t xml:space="preserve">Test plan generation from input documents (2 Word files + RFC)</w:t>
      </w:r>
    </w:p>
    <w:p>
      <w:pPr>
        <w:pStyle w:val="Compact"/>
        <w:numPr>
          <w:ilvl w:val="0"/>
          <w:numId w:val="1001"/>
        </w:numPr>
      </w:pPr>
      <w:r>
        <w:t xml:space="preserve">Development environment</w:t>
      </w:r>
    </w:p>
    <w:p>
      <w:pPr>
        <w:pStyle w:val="Compact"/>
        <w:numPr>
          <w:ilvl w:val="0"/>
          <w:numId w:val="1001"/>
        </w:numPr>
      </w:pPr>
      <w:r>
        <w:t xml:space="preserve">Document parser (PDF, DOCX, TXT)</w:t>
      </w:r>
    </w:p>
    <w:p>
      <w:pPr>
        <w:pStyle w:val="Compact"/>
        <w:numPr>
          <w:ilvl w:val="0"/>
          <w:numId w:val="1001"/>
        </w:numPr>
      </w:pPr>
      <w:r>
        <w:t xml:space="preserve">Basic text extraction working</w:t>
      </w:r>
    </w:p>
    <w:p>
      <w:pPr>
        <w:pStyle w:val="Compact"/>
        <w:numPr>
          <w:ilvl w:val="0"/>
          <w:numId w:val="1001"/>
        </w:numPr>
      </w:pPr>
      <w:r>
        <w:t xml:space="preserve">Technical design document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Deliverable: Test Plan (single router) for Exaware review and approval</w:t>
      </w:r>
    </w:p>
    <w:p>
      <w:pPr>
        <w:pStyle w:val="FirstParagraph"/>
      </w:pPr>
      <w:r>
        <w:t xml:space="preserve">This document is the contract for M1 completion. The numeric thresholds below are the gate. The scorecard generated by</w:t>
      </w:r>
      <w:r>
        <w:t xml:space="preserve"> </w:t>
      </w:r>
      <w:r>
        <w:rPr>
          <w:rStyle w:val="VerbatimChar"/>
        </w:rPr>
        <w:t xml:space="preserve">./modular_tools.sh verify</w:t>
      </w:r>
      <w:r>
        <w:t xml:space="preserve"> </w:t>
      </w:r>
      <w:r>
        <w:t xml:space="preserve">evaluates each metric against the threshold. M1 is shippable only when every line is</w:t>
      </w:r>
      <w:r>
        <w:t xml:space="preserve"> </w:t>
      </w:r>
      <w:r>
        <w:rPr>
          <w:rStyle w:val="VerbatimChar"/>
        </w:rPr>
        <w:t xml:space="preserve">[PASS]</w:t>
      </w:r>
      <w:r>
        <w:t xml:space="preserve"> </w:t>
      </w:r>
      <w:r>
        <w:t xml:space="preserve">AND the Test Plan xlsx artifact has been generated for Exaware review.</w:t>
      </w:r>
    </w:p>
    <w:bookmarkStart w:id="9" w:name="tldr-for-the-project-owner"/>
    <w:p>
      <w:pPr>
        <w:pStyle w:val="Heading2"/>
      </w:pPr>
      <w:r>
        <w:t xml:space="preserve">TL;DR for the Project Owner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command:</w:t>
      </w:r>
    </w:p>
    <w:p>
      <w:pPr>
        <w:pStyle w:val="SourceCode"/>
      </w:pPr>
      <w:r>
        <w:rPr>
          <w:rStyle w:val="VerbatimChar"/>
        </w:rPr>
        <w:t xml:space="preserve">./modular_tools.sh verify</w:t>
      </w:r>
    </w:p>
    <w:p>
      <w:pPr>
        <w:pStyle w:val="FirstParagraph"/>
      </w:pPr>
      <w:r>
        <w:t xml:space="preserve">If the last line says</w:t>
      </w:r>
      <w:r>
        <w:t xml:space="preserve"> </w:t>
      </w:r>
      <w:r>
        <w:rPr>
          <w:rStyle w:val="VerbatimChar"/>
        </w:rPr>
        <w:t xml:space="preserve">OVERALL: PASS</w:t>
      </w:r>
      <w:r>
        <w:t xml:space="preserve">, M1 is ready for Exaware spot-check.</w:t>
      </w:r>
      <w:r>
        <w:t xml:space="preserve"> </w:t>
      </w:r>
      <w:r>
        <w:t xml:space="preserve">If it says</w:t>
      </w:r>
      <w:r>
        <w:t xml:space="preserve"> </w:t>
      </w:r>
      <w:r>
        <w:rPr>
          <w:rStyle w:val="VerbatimChar"/>
        </w:rPr>
        <w:t xml:space="preserve">OVERALL: FAIL</w:t>
      </w:r>
      <w:r>
        <w:t xml:space="preserve">, the named metric is below its threshold and M1 is not shippable.</w:t>
      </w:r>
    </w:p>
    <w:bookmarkEnd w:id="9"/>
    <w:bookmarkStart w:id="10" w:name="metrics"/>
    <w:p>
      <w:pPr>
        <w:pStyle w:val="Heading2"/>
      </w:pPr>
      <w:r>
        <w:t xml:space="preserve">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What it actually means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M1.a</w:t>
            </w:r>
          </w:p>
        </w:tc>
        <w:tc>
          <w:tcPr/>
          <w:p>
            <w:pPr>
              <w:pStyle w:val="Compact"/>
            </w:pPr>
            <w:r>
              <w:t xml:space="preserve">heading_recovery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  <w:tc>
          <w:tcPr/>
          <w:p>
            <w:pPr>
              <w:pStyle w:val="Compact"/>
            </w:pPr>
            <w:r>
              <w:t xml:space="preserve">Detected headings match the committed golden list (manually reviewed). Catches regressions where heading detection silently drops sections.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M1.b</w:t>
            </w:r>
          </w:p>
        </w:tc>
        <w:tc>
          <w:tcPr/>
          <w:p>
            <w:pPr>
              <w:pStyle w:val="Compact"/>
            </w:pPr>
            <w:r>
              <w:t xml:space="preserve">cli_block_preservation</w:t>
            </w:r>
          </w:p>
        </w:tc>
        <w:tc>
          <w:tcPr/>
          <w:p>
            <w:pPr>
              <w:pStyle w:val="Compact"/>
            </w:pPr>
            <w:r>
              <w:t xml:space="preserve">= 100%</w:t>
            </w:r>
          </w:p>
        </w:tc>
        <w:tc>
          <w:tcPr/>
          <w:p>
            <w:pPr>
              <w:pStyle w:val="Compact"/>
            </w:pPr>
            <w:r>
              <w:t xml:space="preserve">Each curated CLI signature in the EVPN spec appears verbatim in the IR's code blocks. Hard gate — these become test inputs in M3/M4.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M1.c</w:t>
            </w:r>
          </w:p>
        </w:tc>
        <w:tc>
          <w:tcPr/>
          <w:p>
            <w:pPr>
              <w:pStyle w:val="Compact"/>
            </w:pPr>
            <w:r>
              <w:t xml:space="preserve">table_preservation</w:t>
            </w:r>
          </w:p>
        </w:tc>
        <w:tc>
          <w:tcPr/>
          <w:p>
            <w:pPr>
              <w:pStyle w:val="Compact"/>
            </w:pPr>
            <w:r>
              <w:t xml:space="preserve">≥ 90%</w:t>
            </w:r>
          </w:p>
        </w:tc>
        <w:tc>
          <w:tcPr/>
          <w:p>
            <w:pPr>
              <w:pStyle w:val="Compact"/>
            </w:pPr>
            <w:r>
              <w:t xml:space="preserve">Each tracked document yields at least the expected number of structured tables. Tables come back as</w:t>
            </w:r>
            <w:r>
              <w:t xml:space="preserve"> </w:t>
            </w:r>
            <w:r>
              <w:rPr>
                <w:rStyle w:val="VerbatimChar"/>
              </w:rPr>
              <w:t xml:space="preserve">rows × cells</w:t>
            </w:r>
            <w:r>
              <w:t xml:space="preserve">, not flattened text.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M1.d</w:t>
            </w:r>
          </w:p>
        </w:tc>
        <w:tc>
          <w:tcPr/>
          <w:p>
            <w:pPr>
              <w:pStyle w:val="Compact"/>
            </w:pPr>
            <w:r>
              <w:t xml:space="preserve">anchor_detection (M2)</w:t>
            </w:r>
          </w:p>
        </w:tc>
        <w:tc>
          <w:tcPr/>
          <w:p>
            <w:pPr>
              <w:pStyle w:val="Compact"/>
            </w:pPr>
            <w:r>
              <w:t xml:space="preserve">reported</w:t>
            </w:r>
          </w:p>
        </w:tc>
        <w:tc>
          <w:tcPr/>
          <w:p>
            <w:pPr>
              <w:pStyle w:val="Compact"/>
            </w:pPr>
            <w:r>
              <w:t xml:space="preserve">Count of</w:t>
            </w:r>
            <w:r>
              <w:t xml:space="preserve"> </w:t>
            </w:r>
            <w:r>
              <w:rPr>
                <w:rStyle w:val="VerbatimChar"/>
              </w:rPr>
              <w:t xml:space="preserve">EVPNS-REQ#NN</w:t>
            </w:r>
            <w:r>
              <w:t xml:space="preserve"> </w:t>
            </w:r>
            <w:r>
              <w:t xml:space="preserve">anchors visible in IR full text. Reported,</w:t>
            </w:r>
            <w:r>
              <w:t xml:space="preserve"> </w:t>
            </w:r>
            <w:r>
              <w:rPr>
                <w:b/>
                <w:bCs/>
              </w:rPr>
              <w:t xml:space="preserve">not gated</w:t>
            </w:r>
            <w:r>
              <w:t xml:space="preserve"> </w:t>
            </w:r>
            <w:r>
              <w:t xml:space="preserve">at M1 — formal scoring is M2 territory.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M1.e</w:t>
            </w:r>
          </w:p>
        </w:tc>
        <w:tc>
          <w:tcPr/>
          <w:p>
            <w:pPr>
              <w:pStyle w:val="Compact"/>
            </w:pPr>
            <w:r>
              <w:t xml:space="preserve">format_parity</w:t>
            </w:r>
          </w:p>
        </w:tc>
        <w:tc>
          <w:tcPr/>
          <w:p>
            <w:pPr>
              <w:pStyle w:val="Compact"/>
            </w:pPr>
            <w:r>
              <w:t xml:space="preserve">word-Jaccard ≥ 0.90</w:t>
            </w:r>
          </w:p>
        </w:tc>
        <w:tc>
          <w:tcPr/>
          <w:p>
            <w:pPr>
              <w:pStyle w:val="Compact"/>
            </w:pPr>
            <w:r>
              <w:t xml:space="preserve">RFC 9785 in DOCX/TXT/PDF produces ≥ 90% identical word sets. Confirms "same content, three formats."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M1.f</w:t>
            </w:r>
          </w:p>
        </w:tc>
        <w:tc>
          <w:tcPr/>
          <w:p>
            <w:pPr>
              <w:pStyle w:val="Compact"/>
            </w:pPr>
            <w:r>
              <w:t xml:space="preserve">determinism</w:t>
            </w:r>
          </w:p>
        </w:tc>
        <w:tc>
          <w:tcPr/>
          <w:p>
            <w:pPr>
              <w:pStyle w:val="Compact"/>
            </w:pPr>
            <w:r>
              <w:t xml:space="preserve">3/3 byte-identical</w:t>
            </w:r>
          </w:p>
        </w:tc>
        <w:tc>
          <w:tcPr/>
          <w:p>
            <w:pPr>
              <w:pStyle w:val="Compact"/>
            </w:pPr>
            <w:r>
              <w:t xml:space="preserve">Three consecutive runs over the same input produce byte-identical IR. Catches non-determinism (sets-with-id, etc.) before it hides downstream bugs.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M1.g</w:t>
            </w:r>
          </w:p>
        </w:tc>
        <w:tc>
          <w:tcPr/>
          <w:p>
            <w:pPr>
              <w:pStyle w:val="Compact"/>
            </w:pPr>
            <w:r>
              <w:t xml:space="preserve">no_unhandled_exceptions</w:t>
            </w:r>
          </w:p>
        </w:tc>
        <w:tc>
          <w:tcPr/>
          <w:p>
            <w:pPr>
              <w:pStyle w:val="Compact"/>
            </w:pPr>
            <w:r>
              <w:t xml:space="preserve">= 0</w:t>
            </w:r>
          </w:p>
        </w:tc>
        <w:tc>
          <w:tcPr/>
          <w:p>
            <w:pPr>
              <w:pStyle w:val="Compact"/>
            </w:pPr>
            <w:r>
              <w:t xml:space="preserve">The parser raises no untyped exceptions on Tier-A/B corpus.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M1.h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&lt; 30 s</w:t>
            </w:r>
          </w:p>
        </w:tc>
        <w:tc>
          <w:tcPr/>
          <w:p>
            <w:pPr>
              <w:pStyle w:val="Compact"/>
            </w:pPr>
            <w:r>
              <w:t xml:space="preserve">rfc7432bis-13.docx (450 KB) parses in under 30 seconds on dev hardware.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M1.i</w:t>
            </w:r>
          </w:p>
        </w:tc>
        <w:tc>
          <w:tcPr/>
          <w:p>
            <w:pPr>
              <w:pStyle w:val="Compact"/>
            </w:pPr>
            <w:r>
              <w:t xml:space="preserve">edge_cases</w:t>
            </w:r>
          </w:p>
        </w:tc>
        <w:tc>
          <w:tcPr/>
          <w:p>
            <w:pPr>
              <w:pStyle w:val="Compact"/>
            </w:pPr>
            <w:r>
              <w:t xml:space="preserve">manifest match</w:t>
            </w:r>
          </w:p>
        </w:tc>
        <w:tc>
          <w:tcPr/>
          <w:p>
            <w:pPr>
              <w:pStyle w:val="Compact"/>
            </w:pPr>
            <w:r>
              <w:t xml:space="preserve">Each Tier-C edge case file produces exactly the typed error class declared in the manifest, or parses cleanly when expected.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M1.j</w:t>
            </w:r>
          </w:p>
        </w:tc>
        <w:tc>
          <w:tcPr/>
          <w:p>
            <w:pPr>
              <w:pStyle w:val="Compact"/>
            </w:pPr>
            <w:r>
              <w:t xml:space="preserve">plan_generation</w:t>
            </w:r>
          </w:p>
        </w:tc>
        <w:tc>
          <w:tcPr/>
          <w:p>
            <w:pPr>
              <w:pStyle w:val="Compact"/>
            </w:pPr>
            <w:r>
              <w:t xml:space="preserve">382 rows, 100% AI-enriched</w:t>
            </w:r>
          </w:p>
        </w:tc>
        <w:tc>
          <w:tcPr/>
          <w:p>
            <w:pPr>
              <w:pStyle w:val="Compact"/>
            </w:pPr>
            <w:r>
              <w:t xml:space="preserve">The deliverable xlsx (</w:t>
            </w:r>
            <w:r>
              <w:rPr>
                <w:rStyle w:val="VerbatimChar"/>
              </w:rPr>
              <w:t xml:space="preserve">plans/EVPN_System_Specification_1.00.xlsx</w:t>
            </w:r>
            <w:r>
              <w:t xml:space="preserve">) contains 382 rows for 40 requirements, every row enriched via Claude with feature-specific action steps and expectations referencing the source spec.</w:t>
            </w:r>
          </w:p>
        </w:tc>
      </w:tr>
    </w:tbl>
    <w:bookmarkEnd w:id="10"/>
    <w:bookmarkStart w:id="11" w:name="what-an-honest-pass-actually-means"/>
    <w:p>
      <w:pPr>
        <w:pStyle w:val="Heading2"/>
      </w:pPr>
      <w:r>
        <w:t xml:space="preserve">What an honest "PASS" actually means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Strong claims</w:t>
      </w:r>
      <w:r>
        <w:t xml:space="preserve">: M1.b, M1.e, M1.f, M1.g, M1.h, M1.i,</w:t>
      </w:r>
      <w:r>
        <w:t xml:space="preserve"> </w:t>
      </w:r>
      <w:r>
        <w:rPr>
          <w:b/>
          <w:bCs/>
        </w:rPr>
        <w:t xml:space="preserve">M1.j</w:t>
      </w:r>
      <w:r>
        <w:t xml:space="preserve"> </w:t>
      </w:r>
      <w:r>
        <w:t xml:space="preserve">are absolute checks — passing them is real evidence. M1.j in particular is the contractual deliverable artifact (the xlsx) — its existence + content quality is reviewable directly by Exaware.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Regression claims</w:t>
      </w:r>
      <w:r>
        <w:t xml:space="preserve">: M1.a, M1.c are</w:t>
      </w:r>
      <w:r>
        <w:t xml:space="preserve"> </w:t>
      </w:r>
      <w:r>
        <w:rPr>
          <w:i/>
          <w:iCs/>
        </w:rPr>
        <w:t xml:space="preserve">regression</w:t>
      </w:r>
      <w:r>
        <w:t xml:space="preserve"> </w:t>
      </w:r>
      <w:r>
        <w:t xml:space="preserve">gates — they detect drift from a baseline, but the baseline itself was generated from the parser output. The first time the goldens are committed they pass trivially. Their value is preventing future drift.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Required human review (Exaware)</w:t>
      </w:r>
      <w:r>
        <w:t xml:space="preserve">: see</w:t>
      </w:r>
      <w:r>
        <w:t xml:space="preserve"> </w:t>
      </w:r>
      <w:r>
        <w:rPr>
          <w:rStyle w:val="VerbatimChar"/>
        </w:rPr>
        <w:t xml:space="preserve">docs/exaware-acceptance.md</w:t>
      </w:r>
      <w:r>
        <w:t xml:space="preserve"> </w:t>
      </w:r>
      <w:r>
        <w:t xml:space="preserve">— the Exaware reviewer must spot-check 3 specific items in the IR for the EVPN spec at end of W2. The numeric scorecard cannot replace this.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Reported only</w:t>
      </w:r>
      <w:r>
        <w:t xml:space="preserve">: M1.d (anchor detection) is reported but not gated — it's an M2 metric, surfaced here for visibility.</w:t>
      </w:r>
    </w:p>
    <w:bookmarkEnd w:id="11"/>
    <w:bookmarkStart w:id="12" w:name="updating-goldens-regression-contract"/>
    <w:p>
      <w:pPr>
        <w:pStyle w:val="Heading2"/>
      </w:pPr>
      <w:r>
        <w:t xml:space="preserve">Updating goldens (regression contract)</w:t>
      </w:r>
    </w:p>
    <w:p>
      <w:pPr>
        <w:pStyle w:val="FirstParagraph"/>
      </w:pPr>
      <w:r>
        <w:t xml:space="preserve">Goldens are the regression contract. When a parser change is intentional and approved:</w:t>
      </w:r>
    </w:p>
    <w:p>
      <w:pPr>
        <w:pStyle w:val="SourceCode"/>
      </w:pPr>
      <w:r>
        <w:rPr>
          <w:rStyle w:val="VerbatimChar"/>
        </w:rPr>
        <w:t xml:space="preserve">./modular_tools.sh golden_diff     # see what would change</w:t>
      </w:r>
      <w:r>
        <w:br/>
      </w:r>
      <w:r>
        <w:rPr>
          <w:rStyle w:val="VerbatimChar"/>
        </w:rPr>
        <w:t xml:space="preserve">./modular_tools.sh golden_update   # rewrite goldens (with confirmation)</w:t>
      </w:r>
    </w:p>
    <w:p>
      <w:pPr>
        <w:pStyle w:val="FirstParagraph"/>
      </w:pPr>
      <w:r>
        <w:t xml:space="preserve">Updating a golden = an explicit decision to redefine "correct." The diff must be reviewed before commit.</w:t>
      </w:r>
    </w:p>
    <w:bookmarkEnd w:id="12"/>
    <w:bookmarkStart w:id="13" w:name="out-of-scope-for-m1"/>
    <w:p>
      <w:pPr>
        <w:pStyle w:val="Heading2"/>
      </w:pPr>
      <w:r>
        <w:t xml:space="preserve">Out of scope for M1</w:t>
      </w:r>
    </w:p>
    <w:p>
      <w:pPr>
        <w:pStyle w:val="Compact"/>
        <w:numPr>
          <w:ilvl w:val="0"/>
          <w:numId w:val="1003"/>
        </w:numPr>
      </w:pPr>
      <w:r>
        <w:t xml:space="preserve">Multi-router topologies — M1 produces single-router test plans only (multi-router is M3)</w:t>
      </w:r>
    </w:p>
    <w:p>
      <w:pPr>
        <w:pStyle w:val="Compact"/>
        <w:numPr>
          <w:ilvl w:val="0"/>
          <w:numId w:val="1003"/>
        </w:numPr>
      </w:pPr>
      <w:r>
        <w:t xml:space="preserve">Java / JSystem code generation — M4 (M1 produces xlsx test plans, no executable code yet)</w:t>
      </w:r>
    </w:p>
    <w:p>
      <w:pPr>
        <w:pStyle w:val="Compact"/>
        <w:numPr>
          <w:ilvl w:val="0"/>
          <w:numId w:val="1003"/>
        </w:numPr>
      </w:pPr>
      <w:r>
        <w:t xml:space="preserve">IXIA + neighboring-router test infrastructure hooks — M4</w:t>
      </w:r>
    </w:p>
    <w:p>
      <w:pPr>
        <w:pStyle w:val="Compact"/>
        <w:numPr>
          <w:ilvl w:val="0"/>
          <w:numId w:val="1003"/>
        </w:numPr>
      </w:pPr>
      <w:r>
        <w:t xml:space="preserve">Web UI (M5)</w:t>
      </w:r>
    </w:p>
    <w:p>
      <w:pPr>
        <w:pStyle w:val="Compact"/>
        <w:numPr>
          <w:ilvl w:val="0"/>
          <w:numId w:val="1003"/>
        </w:numPr>
      </w:pPr>
      <w:r>
        <w:t xml:space="preserve">Pattern matching across all spec styles — M2 (M1 supports the explicit</w:t>
      </w:r>
      <w:r>
        <w:t xml:space="preserve"> </w:t>
      </w:r>
      <w:r>
        <w:rPr>
          <w:rStyle w:val="VerbatimChar"/>
        </w:rPr>
        <w:t xml:space="preserve">&lt;PREFIX&gt;-REQ#NN</w:t>
      </w:r>
      <w:r>
        <w:t xml:space="preserve"> </w:t>
      </w:r>
      <w:r>
        <w:t xml:space="preserve">pattern only)</w:t>
      </w:r>
    </w:p>
    <w:p>
      <w:pPr>
        <w:pStyle w:val="Compact"/>
        <w:numPr>
          <w:ilvl w:val="0"/>
          <w:numId w:val="1003"/>
        </w:numPr>
      </w:pPr>
      <w:r>
        <w:t xml:space="preserve">Functional vs. non-functional classification (M2)</w:t>
      </w:r>
    </w:p>
    <w:p>
      <w:pPr>
        <w:pStyle w:val="Compact"/>
        <w:numPr>
          <w:ilvl w:val="0"/>
          <w:numId w:val="1003"/>
        </w:numPr>
      </w:pPr>
      <w:r>
        <w:t xml:space="preserve">OCR for scanned PDFs (parser raises</w:t>
      </w:r>
      <w:r>
        <w:t xml:space="preserve"> </w:t>
      </w:r>
      <w:r>
        <w:rPr>
          <w:rStyle w:val="VerbatimChar"/>
        </w:rPr>
        <w:t xml:space="preserve">UnsupportedScannedPDFError</w:t>
      </w:r>
      <w:r>
        <w:t xml:space="preserve"> </w:t>
      </w:r>
      <w:r>
        <w:t xml:space="preserve">and stops)</w:t>
      </w:r>
    </w:p>
    <w:p>
      <w:pPr>
        <w:pStyle w:val="Compact"/>
        <w:numPr>
          <w:ilvl w:val="0"/>
          <w:numId w:val="1003"/>
        </w:numPr>
      </w:pPr>
      <w:r>
        <w:t xml:space="preserve">Vertical-merge (</w:t>
      </w:r>
      <w:r>
        <w:rPr>
          <w:rStyle w:val="VerbatimChar"/>
        </w:rPr>
        <w:t xml:space="preserve">vMerge</w:t>
      </w:r>
      <w:r>
        <w:t xml:space="preserve">) tracking in tables —</w:t>
      </w:r>
      <w:r>
        <w:t xml:space="preserve"> </w:t>
      </w:r>
      <w:r>
        <w:rPr>
          <w:rStyle w:val="VerbatimChar"/>
        </w:rPr>
        <w:t xml:space="preserve">rowspan</w:t>
      </w:r>
      <w:r>
        <w:t xml:space="preserve"> </w:t>
      </w:r>
      <w:r>
        <w:t xml:space="preserve">recorded as 1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2026-05-17T07:47:21Z</dcterms:created>
  <dcterms:modified xsi:type="dcterms:W3CDTF">2026-05-17T07:47:21Z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