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pacing w:val="200"/>
          <w:sz w:val="28"/>
          <w:szCs w:val="28"/>
        </w:rPr>
        <w:t xml:space="preserve">MANAGE AI</w:t>
      </w:r>
    </w:p>
    <w:p>
      <w:pPr>
        <w:pBdr>
          <w:bottom w:val="single" w:color="2E75B6" w:sz="6" w:space="12"/>
        </w:pBdr>
        <w:spacing w:after="100"/>
        <w:jc w:val="center"/>
      </w:pPr>
    </w:p>
    <w:p>
      <w:pPr>
        <w:spacing w:after="120" w:before="400"/>
        <w:jc w:val="center"/>
      </w:pPr>
      <w:r>
        <w:rPr>
          <w:rFonts w:ascii="Arial" w:cs="Arial" w:eastAsia="Arial" w:hAnsi="Arial"/>
          <w:b/>
          <w:bCs/>
          <w:color w:val="1B3A5C"/>
          <w:sz w:val="48"/>
          <w:szCs w:val="48"/>
        </w:rPr>
        <w:t xml:space="preserve">AITM Requirements Brief</w:t>
      </w:r>
    </w:p>
    <w:p>
      <w:pPr>
        <w:spacing w:after="200"/>
        <w:jc w:val="center"/>
      </w:pPr>
      <w:r>
        <w:rPr>
          <w:rFonts w:ascii="Arial" w:cs="Arial" w:eastAsia="Arial" w:hAnsi="Arial"/>
          <w:color w:val="2E75B6"/>
          <w:sz w:val="28"/>
          <w:szCs w:val="28"/>
        </w:rPr>
        <w:t xml:space="preserve">Chief Customer Agent — Solution Alignment</w:t>
      </w:r>
    </w:p>
    <w:p>
      <w:pPr>
        <w:spacing w:after="100" w:before="400"/>
        <w:jc w:val="center"/>
      </w:pPr>
      <w:r>
        <w:rPr>
          <w:rFonts w:ascii="Arial" w:cs="Arial" w:eastAsia="Arial" w:hAnsi="Arial"/>
          <w:color w:val="999999"/>
          <w:sz w:val="20"/>
          <w:szCs w:val="20"/>
        </w:rPr>
        <w:t xml:space="preserve">Companion Documents:</w:t>
      </w:r>
    </w:p>
    <w:p>
      <w:pPr>
        <w:jc w:val="center"/>
      </w:pPr>
      <w:r>
        <w:rPr>
          <w:rFonts w:ascii="Arial" w:cs="Arial" w:eastAsia="Arial" w:hAnsi="Arial"/>
          <w:i/>
          <w:iCs/>
          <w:color w:val="999999"/>
          <w:sz w:val="20"/>
          <w:szCs w:val="20"/>
        </w:rPr>
        <w:t xml:space="preserve">Skillset Definition  |  Opportunity Definition Framework  |  AITM Requirements Brief Guide</w:t>
      </w:r>
    </w:p>
    <w:p>
      <w:pPr>
        <w:spacing w:before="1200"/>
        <w:jc w:val="center"/>
      </w:pPr>
      <w:r>
        <w:rPr>
          <w:rFonts w:ascii="Arial" w:cs="Arial" w:eastAsia="Arial" w:hAnsi="Arial"/>
          <w:color w:val="999999"/>
          <w:sz w:val="20"/>
          <w:szCs w:val="20"/>
        </w:rPr>
        <w:t xml:space="preserve">Internal Use  |  v1.0  |  March 2026</w:t>
      </w:r>
    </w:p>
    <w:p>
      <w:pPr>
        <w:sectPr>
          <w:pgSz w:w="12240" w:h="15840" w:orient="portrait"/>
          <w:pgMar w:top="1440" w:right="1440" w:bottom="1440" w:left="1440" w:header="708" w:footer="708" w:gutter="0"/>
          <w:pgNumType/>
          <w:docGrid w:linePitch="360"/>
        </w:sectPr>
      </w:pPr>
    </w:p>
    <w:p>
      <w:pPr>
        <w:pStyle w:val="Heading1"/>
      </w:pPr>
      <w:r>
        <w:t xml:space="preserve">Section 1: Manage AI’s AI Vision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Company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Manage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Industry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Workforce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Stakeholders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Dave Albertson (CEO), Tony Hanak (Sales/BD), Dan Ray (CCO), Brian Reinhart (Chief AI Architect), Jacob Lynch (Chief Engineer)</w:t>
            </w:r>
          </w:p>
        </w:tc>
      </w:tr>
    </w:tbl>
    <w:p>
      <w:pPr>
        <w:spacing w:after="200"/>
      </w:pPr>
    </w:p>
    <w:p>
      <w:pPr>
        <w:pStyle w:val="Heading2"/>
      </w:pPr>
      <w:r>
        <w:t xml:space="preserve">Company Bio</w:t>
      </w:r>
    </w:p>
    <w:p>
      <w:pPr>
        <w:spacing w:after="200"/>
      </w:pPr>
      <w:r>
        <w:rPr>
          <w:rFonts w:ascii="Arial" w:cs="Arial" w:eastAsia="Arial" w:hAnsi="Arial"/>
          <w:sz w:val="22"/>
          <w:szCs w:val="22"/>
        </w:rPr>
        <w:t xml:space="preserve">Manage AI provides the management framework and deploy-and-own infrastructure to make onboarding, adopting, and managing AI simple and scalable for the mid-market.</w:t>
      </w:r>
    </w:p>
    <w:p>
      <w:pPr>
        <w:pStyle w:val="Heading2"/>
      </w:pPr>
      <w:r>
        <w:t xml:space="preserve">AI Strategy</w:t>
      </w:r>
    </w:p>
    <w:p>
      <w:pPr>
        <w:pStyle w:val="Heading3"/>
      </w:pPr>
      <w:r>
        <w:t xml:space="preserve">Short Term — Solution Alignment + Build AI-Enabled</w:t>
      </w:r>
    </w:p>
    <w:p>
      <w:pPr>
        <w:spacing w:after="200"/>
      </w:pPr>
      <w:r>
        <w:rPr>
          <w:rFonts w:ascii="Arial" w:cs="Arial" w:eastAsia="Arial" w:hAnsi="Arial"/>
          <w:sz w:val="22"/>
          <w:szCs w:val="22"/>
        </w:rPr>
        <w:t xml:space="preserve">The Solution Alignment process is AI-enabled via the CCA. Prototyping is integrated into the Alignment Loop. Brian’s Build Agent produces Skillset Training Guides. All on V1 Medium Weight Infrastructure. Priority: get CCA and Build Agent operational with paying customers.</w:t>
      </w:r>
    </w:p>
    <w:p>
      <w:pPr>
        <w:pStyle w:val="Heading3"/>
      </w:pPr>
      <w:r>
        <w:t xml:space="preserve">Medium Term — Fully AI-Enabled Operations</w:t>
      </w:r>
    </w:p>
    <w:p>
      <w:pPr>
        <w:spacing w:after="200"/>
      </w:pPr>
      <w:r>
        <w:rPr>
          <w:rFonts w:ascii="Arial" w:cs="Arial" w:eastAsia="Arial" w:hAnsi="Arial"/>
          <w:sz w:val="22"/>
          <w:szCs w:val="22"/>
        </w:rPr>
        <w:t xml:space="preserve">Discovery through Build fully AI-enabled on V2 Infrastructure. Rebekha runs Opportunity Assessment autonomously. CCA orchestrates with minimal human intervention. Build Agent deploys through automated pipelines. HTM touchpoints are strategic, not operational.</w:t>
      </w:r>
    </w:p>
    <w:p>
      <w:pPr>
        <w:pStyle w:val="Heading3"/>
      </w:pPr>
      <w:r>
        <w:t xml:space="preserve">Long Term — AI-Managed Organization</w:t>
      </w:r>
    </w:p>
    <w:p>
      <w:pPr>
        <w:spacing w:after="200"/>
      </w:pPr>
      <w:r>
        <w:rPr>
          <w:rFonts w:ascii="Arial" w:cs="Arial" w:eastAsia="Arial" w:hAnsi="Arial"/>
          <w:sz w:val="22"/>
          <w:szCs w:val="22"/>
        </w:rPr>
        <w:t xml:space="preserve">Entire company run by AI. Human role: manage AI, not do the work. Every workflow has an AITM. Humans provide direction, manage exceptions, improve the workforce.</w:t>
      </w:r>
    </w:p>
    <w:p>
      <w:pPr>
        <w:pBdr>
          <w:left w:val="single" w:color="2E75B6" w:sz="12" w:space="8"/>
        </w:pBdr>
        <w:spacing w:after="200" w:before="120"/>
        <w:ind w:left="360"/>
      </w:pPr>
      <w:r>
        <w:rPr>
          <w:rFonts w:ascii="Arial" w:cs="Arial" w:eastAsia="Arial" w:hAnsi="Arial"/>
          <w:i/>
          <w:iCs/>
          <w:color w:val="555555"/>
          <w:sz w:val="22"/>
          <w:szCs w:val="22"/>
        </w:rPr>
        <w:t xml:space="preserve">This AI Vision is a template. The CCA produces a customer-specific version: first draft Stage 2, refined Stage 4, polished Stage 6, handed to Sales for the proposal.</w:t>
      </w:r>
    </w:p>
    <w:p>
      <w:r>
        <w:br w:type="page"/>
      </w:r>
    </w:p>
    <w:p>
      <w:pPr>
        <w:pStyle w:val="Heading1"/>
      </w:pPr>
      <w:r>
        <w:t xml:space="preserve">Section 2: Chief Customer Agent — Role &amp; Responsibilities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AITM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Chief Customer Agent (CCA)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Assigned Skillset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Solution Alignment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AITM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Ray (CCO)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M365 Identity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charlie@manageai.io — permissioned like a real teammate</w:t>
            </w:r>
          </w:p>
        </w:tc>
      </w:tr>
    </w:tbl>
    <w:p>
      <w:pPr>
        <w:spacing w:after="200"/>
      </w:pPr>
    </w:p>
    <w:p>
      <w:pPr>
        <w:pStyle w:val="Heading2"/>
      </w:pPr>
      <w:r>
        <w:t xml:space="preserve">Role</w:t>
      </w:r>
    </w:p>
    <w:p>
      <w:pPr>
        <w:spacing w:after="200"/>
      </w:pPr>
      <w:r>
        <w:rPr>
          <w:rFonts w:ascii="Arial" w:cs="Arial" w:eastAsia="Arial" w:hAnsi="Arial"/>
          <w:sz w:val="22"/>
          <w:szCs w:val="22"/>
        </w:rPr>
        <w:t xml:space="preserve">The CCA owns end-to-end Solution Alignment — taking prioritized Opportunity Themes from the SE and translating them into requirements-complete AITM Requirements Briefs. It maintains a living Opportunity Roadmap per customer and drives expansion by surfacing, scoring, and sequencing new Opportunities.</w:t>
      </w:r>
    </w:p>
    <w:p>
      <w:pPr>
        <w:spacing w:after="200"/>
      </w:pPr>
      <w:r>
        <w:rPr>
          <w:rFonts w:ascii="Arial" w:cs="Arial" w:eastAsia="Arial" w:hAnsi="Arial"/>
          <w:sz w:val="22"/>
          <w:szCs w:val="22"/>
        </w:rPr>
        <w:t xml:space="preserve">Beyond Solution Alignment, the CCA supports ongoing customer engagement, monitors AITM adoption and performance across the customer’s AI workforce, and proactively flags risks before they impact delivery. It is the single thread tying the customer’s AI Vision to day-to-day execution.</w:t>
      </w:r>
    </w:p>
    <w:p>
      <w:pPr>
        <w:spacing w:after="200"/>
      </w:pPr>
      <w:r>
        <w:rPr>
          <w:rFonts w:ascii="Arial" w:cs="Arial" w:eastAsia="Arial" w:hAnsi="Arial"/>
          <w:sz w:val="22"/>
          <w:szCs w:val="22"/>
        </w:rPr>
        <w:t xml:space="preserve">Within the AI Vision, the CCA is the Short Term anchor — the first operational AITM proving the model. Its success generates the structured outputs and feedback loops that enable Medium Term automation.</w:t>
      </w:r>
    </w:p>
    <w:p>
      <w:pPr>
        <w:pBdr>
          <w:left w:val="single" w:color="2E75B6" w:sz="12" w:space="8"/>
        </w:pBdr>
        <w:spacing w:after="200" w:before="120"/>
        <w:ind w:left="360"/>
      </w:pPr>
      <w:r>
        <w:rPr>
          <w:rFonts w:ascii="Arial" w:cs="Arial" w:eastAsia="Arial" w:hAnsi="Arial"/>
          <w:i/>
          <w:iCs/>
          <w:color w:val="555555"/>
          <w:sz w:val="22"/>
          <w:szCs w:val="22"/>
        </w:rPr>
        <w:t xml:space="preserve">Design Principles: Solution Alignment is conversational, not bureaucratic. Iterative, not one-pass. Outcome-led, not tool-led. Prototypes surface clarity through reaction. Customer language, not internal jargon. Checkpoints prevent confusion, they don’t create extra deliverables. When a process step feels like paperwork instead of progress, it’s being applied too rigidly. Full principles in the AITM Requirements Brief Guide.</w:t>
      </w:r>
    </w:p>
    <w:p>
      <w:pPr>
        <w:pStyle w:val="Heading2"/>
      </w:pPr>
      <w:r>
        <w:t xml:space="preserve">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1100"/>
        <w:gridCol w:w="3510"/>
        <w:gridCol w:w="2300"/>
      </w:tblGrid>
      <w:tr>
        <w:tc>
          <w:tcPr>
            <w:tcW w:type="dxa" w:w="4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Responsibility</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Vision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KPIs</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Translate Themes into AITM Requirements Briefs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Short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delivery 2–4 wks/Opp. Zero [NEEDS] at handoff. Brian never asks for Must Never Ask items.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Requirements Brief</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Maintain living source of truth per customer</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Short+Med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Roadmap updated within 48hrs of change. Dossier accuracy (see Customer Dossier Schema in §4).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Dossier + Roadmap</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Land-and-expand: surface new Opportunities</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Medium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New Opps identified/quarter. Priority Score coverage.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Updated Roadmap</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Monitor AITM adoption, performance, risks</w:t>
            </w:r>
          </w:p>
        </w:tc>
        <w:tc>
          <w:tcPr>
            <w:tcW w:type="dxa" w:w="11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Long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Health scores maintained. At-risk flagged &lt;24hrs.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Health dashboards</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This Brief covers Responsibility 1 (Solution Alignment) + supporting portions of Responsibility 2. Responsibilities 2–4 scoped in subsequent builds.</w:t>
      </w:r>
    </w:p>
    <w:p>
      <w:r>
        <w:br w:type="page"/>
      </w:r>
    </w:p>
    <w:p>
      <w:pPr>
        <w:pStyle w:val="Heading1"/>
      </w:pPr>
      <w:r>
        <w:t xml:space="preserve">Section 3: Current Reality &amp; Process</w:t>
      </w:r>
    </w:p>
    <w:p>
      <w:pPr>
        <w:spacing w:after="200"/>
      </w:pPr>
    </w:p>
    <w:p>
      <w:pPr>
        <w:pStyle w:val="Heading2"/>
      </w:pPr>
      <w:r>
        <w:t xml:space="preserve">How Work Gets Done Today</w:t>
      </w:r>
    </w:p>
    <w:p>
      <w:pPr>
        <w:spacing w:after="200"/>
      </w:pPr>
      <w:r>
        <w:rPr>
          <w:rFonts w:ascii="Arial" w:cs="Arial" w:eastAsia="Arial" w:hAnsi="Arial"/>
          <w:sz w:val="22"/>
          <w:szCs w:val="22"/>
        </w:rPr>
        <w:t xml:space="preserve">Summary by Job Area from the CCA Process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80"/>
        <w:gridCol w:w="23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Job Area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Major Challenges</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Desired Outcome</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Feasibility Check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Blockers invisible until deep in Alignment. SE handoff quality varies. Security/data residency surfaces late.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Go/no-go before Alignment investment.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Report (Go/Blocker/Needs Info per Theme).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Draft Initial Opp Theme Roadmap &amp; AI Vision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Customers want everything at once. Complexity hard to assess pre-discovery. No strategic narrative framing.</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Phased Roadmap with 2×2 scores. AI Vision first draft.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Theme-level Roadmap. AI Vision (Short/Med/Long).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Process Map &amp; Prototyping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Can’t articulate requirements abstractly. Conflicting stakeholder info. Manual transcript export. Undefined decision authority.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map per Theme. Defined Opportunities with Priority Scores. Prototype-validated requirements.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MAI Process Map (per Process Map Guide). Prototype Brief (per Prototype Brief Guide). Opportunity Signals → Opportunities. Refined Roadmap + Vision.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Scope Completion &amp; Handoff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Gaps persist across sessions. Assumed info sneaks in. No systematic completeness tracking.</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Requirements-complete Brief with zero gaps. Clean Engineering Handoff.</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Requirements Brief (per AITM Requirements Brief Guide, 7 sections, all Complete). Polished AI Vision.</w:t>
            </w:r>
          </w:p>
        </w:tc>
      </w:tr>
    </w:tbl>
    <w:p>
      <w:pPr>
        <w:spacing w:after="200"/>
      </w:pPr>
    </w:p>
    <w:p>
      <w:pPr>
        <w:pStyle w:val="Heading3"/>
      </w:pPr>
      <w:r>
        <w:t xml:space="preserve">Process Map Reference</w:t>
      </w:r>
    </w:p>
    <w:p>
      <w:pPr>
        <w:spacing w:after="200"/>
      </w:pPr>
      <w:r>
        <w:rPr>
          <w:rFonts w:ascii="Arial" w:cs="Arial" w:eastAsia="Arial" w:hAnsi="Arial"/>
          <w:sz w:val="22"/>
          <w:szCs w:val="22"/>
        </w:rPr>
        <w:t xml:space="preserve">[Link to CCA Solution Alignment Process Map — placeholder: update when JSON finalized]</w:t>
      </w:r>
    </w:p>
    <w:p>
      <w:pPr>
        <w:spacing w:after="200"/>
      </w:pPr>
      <w:r>
        <w:rPr>
          <w:rFonts w:ascii="Arial" w:cs="Arial" w:eastAsia="Arial" w:hAnsi="Arial"/>
          <w:sz w:val="22"/>
          <w:szCs w:val="22"/>
        </w:rPr>
        <w:t xml:space="preserve">The map details step-by-step flow across all four Job Areas, including decision points, HTM touchpoints, system/asset references, and Opportunity Signals.</w:t>
      </w:r>
    </w:p>
    <w:p>
      <w:pPr>
        <w:pStyle w:val="Heading3"/>
      </w:pPr>
      <w:r>
        <w:t xml:space="preserve">Referenced Guides</w:t>
      </w:r>
    </w:p>
    <w:p>
      <w:pPr>
        <w:spacing w:after="200"/>
      </w:pPr>
      <w:r>
        <w:rPr>
          <w:rFonts w:ascii="Arial" w:cs="Arial" w:eastAsia="Arial" w:hAnsi="Arial"/>
          <w:sz w:val="22"/>
          <w:szCs w:val="22"/>
        </w:rPr>
        <w:t xml:space="preserve">The CCA follows three operational guides when producing deliverables during Solution Alignment. Each guide defines the standards, structure, and content requirements for its corresponding output:</w:t>
      </w:r>
    </w:p>
    <w:p>
      <w:pPr>
        <w:pStyle w:val="ListParagraph"/>
        <w:numPr>
          <w:ilvl w:val="0"/>
          <w:numId w:val="2"/>
        </w:numPr>
        <w:spacing w:after="120"/>
      </w:pPr>
      <w:r>
        <w:rPr>
          <w:rFonts w:ascii="Arial" w:cs="Arial" w:eastAsia="Arial" w:hAnsi="Arial"/>
          <w:b/>
          <w:bCs/>
          <w:sz w:val="22"/>
          <w:szCs w:val="22"/>
        </w:rPr>
        <w:t xml:space="preserve">Process Map Guide </w:t>
      </w:r>
      <w:r>
        <w:rPr>
          <w:rFonts w:ascii="Arial" w:cs="Arial" w:eastAsia="Arial" w:hAnsi="Arial"/>
          <w:sz w:val="22"/>
          <w:szCs w:val="22"/>
        </w:rPr>
        <w:t xml:space="preserve">— Defines the MAI 6-swimlane process mapping methodology. The CCA follows this guide when producing the MAI Process Map during Stage 3 (Process Map &amp; Prototyping). [Status: v1.0 created]</w:t>
      </w:r>
    </w:p>
    <w:p>
      <w:pPr>
        <w:pStyle w:val="ListParagraph"/>
        <w:numPr>
          <w:ilvl w:val="0"/>
          <w:numId w:val="2"/>
        </w:numPr>
        <w:spacing w:after="120"/>
      </w:pPr>
      <w:r>
        <w:rPr>
          <w:rFonts w:ascii="Arial" w:cs="Arial" w:eastAsia="Arial" w:hAnsi="Arial"/>
          <w:b/>
          <w:bCs/>
          <w:sz w:val="22"/>
          <w:szCs w:val="22"/>
        </w:rPr>
        <w:t xml:space="preserve">Prototype Brief Guide </w:t>
      </w:r>
      <w:r>
        <w:rPr>
          <w:rFonts w:ascii="Arial" w:cs="Arial" w:eastAsia="Arial" w:hAnsi="Arial"/>
          <w:sz w:val="22"/>
          <w:szCs w:val="22"/>
        </w:rPr>
        <w:t xml:space="preserve">— Defines the lightweight Prototype Brief structure and constraints. The CCA follows this guide when producing Prototype Briefs for Brian during Stage 3. Prototypes can be produced as early as after the first discovery call. [Status: v1.0 created]</w:t>
      </w:r>
    </w:p>
    <w:p>
      <w:pPr>
        <w:pStyle w:val="ListParagraph"/>
        <w:numPr>
          <w:ilvl w:val="0"/>
          <w:numId w:val="2"/>
        </w:numPr>
        <w:spacing w:after="120"/>
      </w:pPr>
      <w:r>
        <w:rPr>
          <w:rFonts w:ascii="Arial" w:cs="Arial" w:eastAsia="Arial" w:hAnsi="Arial"/>
          <w:b/>
          <w:bCs/>
          <w:sz w:val="22"/>
          <w:szCs w:val="22"/>
        </w:rPr>
        <w:t xml:space="preserve">AITM Requirements Brief Guide </w:t>
      </w:r>
      <w:r>
        <w:rPr>
          <w:rFonts w:ascii="Arial" w:cs="Arial" w:eastAsia="Arial" w:hAnsi="Arial"/>
          <w:sz w:val="22"/>
          <w:szCs w:val="22"/>
        </w:rPr>
        <w:t xml:space="preserve">— Defines the 7-section AITM Requirements Brief structure and content guidelines. The CCA follows this guide when producing the final AITM Requirements Brief during Stage 4 (Scope Completion &amp; Handoff). This document itself is the first Brief produced using that guide. [Status: v2.0 created]</w:t>
      </w:r>
    </w:p>
    <w:p>
      <w:pPr>
        <w:pStyle w:val="Heading2"/>
      </w:pPr>
      <w:r>
        <w:t xml:space="preserve">Scope Boundary</w:t>
      </w:r>
    </w:p>
    <w:p>
      <w:pPr>
        <w:spacing w:after="200"/>
      </w:pPr>
      <w:r>
        <w:rPr>
          <w:rFonts w:ascii="Arial" w:cs="Arial" w:eastAsia="Arial" w:hAnsi="Arial"/>
          <w:b/>
          <w:bCs/>
          <w:sz w:val="22"/>
          <w:szCs w:val="22"/>
        </w:rPr>
        <w:t xml:space="preserve">Begins: </w:t>
      </w:r>
      <w:r>
        <w:rPr>
          <w:rFonts w:ascii="Arial" w:cs="Arial" w:eastAsia="Arial" w:hAnsi="Arial"/>
          <w:sz w:val="22"/>
          <w:szCs w:val="22"/>
        </w:rPr>
        <w:t xml:space="preserve">SE completes Opportunity Assessment, hands off prioritized Themes to CCA.</w:t>
      </w:r>
    </w:p>
    <w:p>
      <w:pPr>
        <w:spacing w:after="200"/>
      </w:pPr>
      <w:r>
        <w:rPr>
          <w:rFonts w:ascii="Arial" w:cs="Arial" w:eastAsia="Arial" w:hAnsi="Arial"/>
          <w:b/>
          <w:bCs/>
          <w:sz w:val="22"/>
          <w:szCs w:val="22"/>
        </w:rPr>
        <w:t xml:space="preserve">Ends: </w:t>
      </w:r>
      <w:r>
        <w:rPr>
          <w:rFonts w:ascii="Arial" w:cs="Arial" w:eastAsia="Arial" w:hAnsi="Arial"/>
          <w:sz w:val="22"/>
          <w:szCs w:val="22"/>
        </w:rPr>
        <w:t xml:space="preserve">Requirements-complete AITM Requirements Brief passes Business Requirements Scope Freeze → Engineering Handoff to Brian. Brian creates Skillset Training Guide (HOW) → feeds proposal → customer signs → build begins.</w:t>
      </w:r>
    </w:p>
    <w:p>
      <w:pPr>
        <w:spacing w:after="200"/>
      </w:pPr>
      <w:r>
        <w:rPr>
          <w:rFonts w:ascii="Arial" w:cs="Arial" w:eastAsia="Arial" w:hAnsi="Arial"/>
          <w:b/>
          <w:bCs/>
          <w:sz w:val="22"/>
          <w:szCs w:val="22"/>
        </w:rPr>
        <w:t xml:space="preserve">Out of scope: </w:t>
      </w:r>
      <w:r>
        <w:rPr>
          <w:rFonts w:ascii="Arial" w:cs="Arial" w:eastAsia="Arial" w:hAnsi="Arial"/>
          <w:sz w:val="22"/>
          <w:szCs w:val="22"/>
        </w:rPr>
        <w:t xml:space="preserve">Opportunity Assessment (Rebekha/SE), engineering build (Brian), post-deployment monitoring (Med/Long Term CCA), proposal creation (Sales Agent — CCA feeds it).</w:t>
      </w:r>
    </w:p>
    <w:p>
      <w:pPr>
        <w:pStyle w:val="Heading2"/>
      </w:pPr>
      <w:r>
        <w:t xml:space="preserve">Volume &amp; Capacity</w:t>
      </w:r>
    </w:p>
    <w:p>
      <w:pPr>
        <w:spacing w:after="200"/>
      </w:pPr>
      <w:r>
        <w:rPr>
          <w:rFonts w:ascii="Arial" w:cs="Arial" w:eastAsia="Arial" w:hAnsi="Arial"/>
          <w:sz w:val="22"/>
          <w:szCs w:val="22"/>
        </w:rPr>
        <w:t xml:space="preserve">Launch: 4–6 active customers. Ramping to 6–8 discovery calls/week over 6 months. Long Term scale (12+/day) not a constraint for this build.</w:t>
      </w:r>
    </w:p>
    <w:p>
      <w:r>
        <w:br w:type="page"/>
      </w:r>
    </w:p>
    <w:p>
      <w:pPr>
        <w:pStyle w:val="Heading1"/>
      </w:pPr>
      <w:r>
        <w:t xml:space="preserve">Section 4: What the AITM Does</w:t>
      </w:r>
    </w:p>
    <w:p>
      <w:pPr>
        <w:spacing w:after="200"/>
      </w:pPr>
    </w:p>
    <w:p>
      <w:pPr>
        <w:pStyle w:val="Heading2"/>
      </w:pPr>
      <w:r>
        <w:t xml:space="preserve">Recommended Skillset Map (Summary)</w:t>
      </w:r>
    </w:p>
    <w:p>
      <w:pPr>
        <w:pBdr>
          <w:left w:val="single" w:color="2E75B6" w:sz="12" w:space="8"/>
        </w:pBdr>
        <w:spacing w:after="200" w:before="120"/>
        <w:ind w:left="360"/>
      </w:pPr>
      <w:r>
        <w:rPr>
          <w:rFonts w:ascii="Arial" w:cs="Arial" w:eastAsia="Arial" w:hAnsi="Arial"/>
          <w:i/>
          <w:iCs/>
          <w:color w:val="555555"/>
          <w:sz w:val="22"/>
          <w:szCs w:val="22"/>
        </w:rPr>
        <w:t xml:space="preserve">This table is a summary index. Detailed business requirements for each Skillset follow below, grouped by Job Area. CCA organizes by business workflow; Brian finalizes Skillset boundaries in the Skillset Training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1200"/>
        <w:gridCol w:w="22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Skillset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Trigger</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Job Area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Feasibility Gate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 handoff received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Go/No-go per Theme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Check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 Roadmap Builder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Gate clearance / update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Phased Roadmap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Roadmap &amp; Vision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 Vision Builder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Progressive (3 passes)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3-horizon Vision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Roadmap &amp; Vision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Process Mapper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Theme enters Alignment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6-swimlane map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&amp;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Gap Identification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After each session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Gap 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&amp;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Signal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Mapping complete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Defined Opps + scores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&amp;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Prototype Readiness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Synthesis confirmed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Readiness check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&amp;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Prototype Briefer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Readiness passes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1-page 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&amp;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Scoping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Progressive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Req Brief (7§)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Scope &amp; Handoff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Confidence Scoring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Ongoing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 scores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Scope &amp; Handoff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Feedback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HTM touchpoint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decisions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Cross-cutting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Listening &amp; Capture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conversation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Progressive updates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Cross-cutting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Meeting Prep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30min before event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Pre-meeting briefing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Cross-cutting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Action Item Capture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Transcript available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Structured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Cross-cutting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Technical Readiness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During alignment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Tech context for Jacob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&amp; Prototyping</w:t>
            </w:r>
          </w:p>
        </w:tc>
      </w:tr>
    </w:tbl>
    <w:p>
      <w:pPr>
        <w:spacing w:after="200"/>
      </w:pPr>
    </w:p>
    <w:p>
      <w:r>
        <w:br w:type="page"/>
      </w:r>
    </w:p>
    <w:p>
      <w:pPr>
        <w:pStyle w:val="Heading2"/>
      </w:pPr>
      <w:r>
        <w:t xml:space="preserve">Job Area 1: Feasibility Check</w:t>
      </w:r>
    </w:p>
    <w:p>
      <w:pPr>
        <w:pStyle w:val="Heading3"/>
      </w:pPr>
      <w:r>
        <w:t xml:space="preserve">Feasibility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Evaluates whether an Opportunity Theme is viable for Alignment before any time is invested. Runs a structured checklist against the SE’s handoff data, flags blockers, and produces a Go/No-go recommendation per Theme.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 (Dave) completes Opportunity Assessment and hands off prioritized Themes to the CCA via Notion Opportunity Tracker record.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Notion Opportunity Tracker record per Theme (Theme Name, Business Objective, Pain Points, Business Area, 2×2 scores, Stakeholders, Source). Discovery call transcript(s). SE notes/email if available.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Report per Theme: Go (proceed to Roadmap) / Blocker (specific blocker identified, recommended resolution or deprioritize) / Needs Info (specific questions to resolve before decision). Posted to Customer Channel, tagged to Dan.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blockers are often invisible until deep in Alignment — system access, security reviews, or data residency surface late. SE handoff quality varies: some are rich, others are sparse notes requiring follow-up. Time is wasted on Themes that were never viable.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Must complete within 24 hours of handoff. 6 feasibility questions: (1) Access to core system confirmed? (2) Customer stakeholder identified and available? (3) Data exists and is exportable? (4) No known security/compliance blockers? (5) Business objective clear enough to map? (6) Timeline expectation realistic? Any “No” = Blocker.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 Tracker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Each Theme entering Feasibility has a record in the Opportunity Tracker at Level: Theme, Stage: Identified. Stage updates to Feasibility Passed or Blocked after Gate completes.</w:t>
            </w:r>
          </w:p>
        </w:tc>
      </w:tr>
    </w:tbl>
    <w:p>
      <w:pPr>
        <w:spacing w:after="200"/>
      </w:pPr>
    </w:p>
    <w:p>
      <w:pPr>
        <w:pStyle w:val="Heading3"/>
      </w:pPr>
      <w:r>
        <w:t xml:space="preserve">SE Handoff Input Contract</w:t>
      </w:r>
    </w:p>
    <w:p>
      <w:pPr>
        <w:spacing w:after="200"/>
      </w:pPr>
      <w:r>
        <w:rPr>
          <w:rFonts w:ascii="Arial" w:cs="Arial" w:eastAsia="Arial" w:hAnsi="Arial"/>
          <w:sz w:val="22"/>
          <w:szCs w:val="22"/>
        </w:rPr>
        <w:t xml:space="preserve">The CCA expects the following minimum fields per Opportunity Theme when the SE hands off. This contract defines what the CCA needs to operate — the Opportunity Assessment Guide (when created) will define how the SE produces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CCA Needs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If Missing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Theme Name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Clear, descriptive name for the Opportunity Theme.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cannot create Notion record. Blocker.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Business Objective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What business outcome this Theme addresses. In customer language.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creates [NEEDS] placeholder. Feasibility still runs but Roadmap sequencing is weakened.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Pain Points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Specific pain described by the customer during discovery. Quotes preferred.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flags for follow-up in first alignment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Business Area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Department or function where this Theme lives.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infers from context if possible, flags if ambiguous.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2×2 Scores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Impact (H/M/L) and Complexity (H/M/L) from the Opportunity Assessment scoring exercise.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cannot build initial Roadmap sequencing. Blocks Stage 2 until resolved.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Stakeholders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Names and titles of people involved in discovery. At minimum: who owns this workflow today.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Question #2 fails (stakeholder not identified).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Source Context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Link to discovery transcript(s), SE notes, or email thread. Enough for CCA to understand context without attending the call.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operates with thin context. Gap Report will be heavy after first session.</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This table serves as the interim handoff standard until the Opportunity Assessment Guide is formalized by the SE team. When that Guide is created, it should produce output that satisfies this contract.</w:t>
      </w:r>
    </w:p>
    <w:p>
      <w:pPr>
        <w:pStyle w:val="Heading2"/>
      </w:pPr>
      <w:r>
        <w:t xml:space="preserve">Job Area 2: Roadmap &amp; AI Vision</w:t>
      </w:r>
    </w:p>
    <w:p>
      <w:pPr>
        <w:pStyle w:val="Heading3"/>
      </w:pPr>
      <w:r>
        <w:t xml:space="preserve">Opportunity Roadmap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Constructs and maintains a phased Opportunity Roadmap per customer. Initially Theme-level (using 2×2 scores from the Opportunity Assessment), progressively refined to Opportunity-level (using Priority Scores after Signal Synthesis). The Roadmap sequences what we work on and in what order.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Initial Build: Feasibility Gate clearance for a batch of Themes. Refinement: Signal Synthesis defines new Opportunities (Stage 4). Also triggered by any change that affects sequencing (new Theme added, priority shift, blocker resolved).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Reports (from Gate). 2×2 Impact/Complexity scores per Theme. Priority Scores per Opportunity (after Stage 4). Customer context from alignment sessions. Existing Roadmap (for refinement).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Roadmap: phased sequence with rationale. Initially Theme-level, evolves to Opportunity-level. Posted to Customer Channel for Dan’s review. Also updated in Customer Dossier.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Customers want everything at once. Complexity hard to assess without discovery. No systematic way to sequence — sequencing today is gut feel during a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Two modes: Initial Build (Theme-level, 2×2 scores, customer-collaborative) and Refinement (Opportunity-level, Priority Scores, CCA-driven with Dan review). Roadmap must always show what’s current phase vs. what’s coming. Updated within 48 hours of any change.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 Tracker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Roadmap IS the Opportunity Tracker’s sequenced view. Each Theme/Opportunity in the Tracker has a Roadmap Phase field. The “Opportunity Themes” and “By Customer” views in Notion surface this.</w:t>
            </w:r>
          </w:p>
        </w:tc>
      </w:tr>
    </w:tbl>
    <w:p>
      <w:pPr>
        <w:spacing w:after="200"/>
      </w:pPr>
    </w:p>
    <w:p>
      <w:pPr>
        <w:pStyle w:val="Heading3"/>
      </w:pPr>
      <w:r>
        <w:t xml:space="preserve">AI Vision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Crafts the customer’s three-horizon AI Strategy (Short/Medium/Long Term) that frames the entire engagement. Written in the customer’s language as an executive-facing narrative. Progressively refined across three passes during Alignment.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Pass 1 (Stage 2): After Initial Roadmap is built. Pass 2 (Stage 4): After Signal Synthesis defines Opportunities. Pass 3 (Stage 6): After prototype validation, before Engineering Handoff.</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Assessment output. Discovery call transcripts (customer’s own words about goals). Roadmap (for phasing). Prototype results (for Pass 3). Industry context.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Vision document: 3-horizon narrative (Short Term = what we’re building now and quick wins; Medium Term = what opens up next; Long Term = full AI-embedded future). Becomes Section 1 of the AITM Requirements Brief. Also handed to Sales for the proposal.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 strategic narrative framing today. Proposals present tactical deliverables without connecting them to a bigger picture. Customers can’t see the trajectory, making Phase 2+ expansion harder to sell.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Write in customer language, not MAI jargon. Frame each horizon in business outcomes (“reduce turnaround from 5 days to same-day”), not technical capabilities (“deploy RAG pipeline”). An executive should read Section 1 alone and understand the engagement.</w:t>
            </w:r>
          </w:p>
        </w:tc>
      </w:tr>
    </w:tbl>
    <w:p>
      <w:pPr>
        <w:spacing w:after="200"/>
      </w:pPr>
    </w:p>
    <w:p>
      <w:r>
        <w:br w:type="page"/>
      </w:r>
    </w:p>
    <w:p>
      <w:pPr>
        <w:pStyle w:val="Heading2"/>
      </w:pPr>
      <w:r>
        <w:t xml:space="preserve">Job Area 3: Process Mapping &amp; Prototyping</w:t>
      </w:r>
    </w:p>
    <w:p>
      <w:pPr>
        <w:pStyle w:val="Heading3"/>
      </w:pPr>
      <w:r>
        <w:t xml:space="preserve">Process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Builds structured 6-swimlane process maps from alignment session transcripts following the MAI Process Map methodology (per the Process Map Guide). Maps the customer’s current-state workflow: Job Areas, Job Steps, Systems/Assets, Desired Outcomes, Challenges, and How AI Can Help.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An Opportunity Theme enters the Alignment Loop (cleared Feasibility, sequenced on Roadmap). Dan runs an alignment session with the customer; CCA works from the transcript after.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Alignment session transcripts (Teams). Discovery call transcripts. Existing customer context from the Dossier. Process Map Guide (methodology reference). MAI Process Mapper JSON schema (for export).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MAI Process Map per Opportunity Theme (JSON export + visual in Process Mapper app). Opportunity Signals captured in the “Listen For” swimlane. Gap Report (thin-evidence areas that need follow-up). Posted to Customer Channel.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Transcripts must be manually exported from Teams. Dan uses ChatGPT with a basic prompt to organize process flow, then manually refines in Miro for 2–4 hours. Output doesn’t match template. Information from multiple sessions isn’t automatically connected.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reality, not aspiration. Use customer language for tool names and terminology. Include metrics from transcripts. Don’t invent pain points. Expect 2–3 passes per map. Follow Process Map Guide for quality standards. JSON must pass validation before posting.</w:t>
            </w:r>
          </w:p>
        </w:tc>
      </w:tr>
    </w:tbl>
    <w:p>
      <w:pPr>
        <w:spacing w:after="200"/>
      </w:pPr>
    </w:p>
    <w:p>
      <w:pPr>
        <w:pStyle w:val="Heading3"/>
      </w:pPr>
      <w:r>
        <w:t xml:space="preserve">Gap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After each alignment session, identifies what’s still missing from the process map and scope. Produces a structured Gap Report listing specific information needed, who can provide it, and recommended follow-up questions for the next 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After each alignment session transcript is processed. After Process Mapper updates the map.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Updated process map. Alignment session transcript. Current AITM Requirements Brief (in-progress sections). Confidence scores per section.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Gap Report: list of specific gaps (not vague “need more info” — specific: “Section 3 missing: who reviews proposals &gt;$500K and what’s their typical turnaround?”). Follow-up questions for next session. Posted to Customer Channel.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Scope gaps persist across sessions because nobody tracks which specific pieces of information are still missing. Same questions get asked multiple times. Context gets lost between sessions.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gap must be specific and actionable. “Need more info on workflow” is not acceptable. “Step 3 unclear: does Justin review all proposals or only &gt;$500K?” is acceptable. Gaps feed directly into the next session’s agenda.</w:t>
            </w:r>
          </w:p>
        </w:tc>
      </w:tr>
    </w:tbl>
    <w:p>
      <w:pPr>
        <w:spacing w:after="200"/>
      </w:pPr>
    </w:p>
    <w:p>
      <w:pPr>
        <w:pStyle w:val="Heading3"/>
      </w:pPr>
      <w:r>
        <w:t xml:space="preserve">Signal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Takes the raw Opportunity Signals captured during Process Mapping and synthesizes them into formally defined Opportunities with full attributes and Priority Scores. This is where Themes decompose into specific, actionable Opportunities.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Mapping is complete (or substantially complete) for an Opportunity Theme. Sufficient Signals have been captured to define at least one Opportunity.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map with Opportunity Signals in the “Listen For” swimlane. Challenge/How AI Helps pairs from the map. Customer context from sessions. Opportunity Definition Framework (for scoring methodology).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Defined Opportunities: each with Name, Description, Parent Theme, Business Value factors (H/M/L), Implementation Readiness factors (G/Y/R), calculated Priority Score. Created as records in the Notion Opportunity Tracker at Level: Opportunity.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 systematic way to go from “we noticed this pain point” to “this is a defined Opportunity with a score.” Signals get lost in transcripts. Grouping is ad hoc.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Opportunity must trace back to at least one Signal from the process map. Priority Score uses the Opportunity Definition Framework methodology. CCA recommends groupings; Dan confirms. Scoring calibration: start with defaults, revisit after 3–4 customers.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 Tracker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Each synthesized Opportunity becomes a new Notion record: Level = Opportunity, Parent Theme = linked, Stage = Scored. Priority Score fields populated.</w:t>
            </w:r>
          </w:p>
        </w:tc>
      </w:tr>
    </w:tbl>
    <w:p>
      <w:pPr>
        <w:spacing w:after="200"/>
      </w:pPr>
    </w:p>
    <w:p>
      <w:pPr>
        <w:pStyle w:val="Heading3"/>
      </w:pPr>
      <w:r>
        <w:t xml:space="preserve">Prototype Readiness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Runs 5 gut-check questions before a Prototype Brief goes to Brian, ensuring the prototype will generate useful customer reactions rather than wasting a build cycle.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 Synthesis confirmed and Dan has approved the first Opportunity for prototyping.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map. Defined Opportunity being targeted. Available customer data/samples. Stakeholder availability.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Readiness assessment: each of 5 questions answered with evidence. If all pass, triggers Prototype Briefer. If gaps, specific actions to close them before proceeding.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 questions: (1) Core workflow clear enough to demo? (2) Real customer data available? (3) Know what ‘good’ looks like? (4) Key integration feasible? (5) Reviewer available within 1 week? A “No” doesn’t kill the prototype — it means push on that gap first. Per Prototype Brief Guide.</w:t>
            </w:r>
          </w:p>
        </w:tc>
      </w:tr>
    </w:tbl>
    <w:p>
      <w:pPr>
        <w:spacing w:after="200"/>
      </w:pPr>
    </w:p>
    <w:p>
      <w:pPr>
        <w:pStyle w:val="Heading3"/>
      </w:pPr>
      <w:r>
        <w:t xml:space="preserve">Prototype Briefer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Assembles a one-page Prototype Brief from all captured alignment context. The Brief gives Brian exactly enough to build a working demo the customer can react to. Follows the Prototype Brief Guide structure: Section A (What We’re Testing) + Section B (Context for Build).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Prototype Readiness Check passes (or Dan overrides specific gaps that don’t block the prototype).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All alignment context: process map, Opportunity definition, discovery transcripts, available customer data/samples, quality references, known constraints.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One-page Prototype Brief with: AITM Name, Customer, Core Skillset Being Tested (ONE), Key Integration (ONE), What Customer Should React To, Context from Discovery, Available Data, Quality Reference, Known Constraints, Open Questions, Reviewer + Timeline. Posted to Customer Channel, tagged to Dan.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Today Dan manually assembles a prompt with transcripts and templates. Context is piecemealed. Brian sometimes builds against vague direction because the brief isn’t structured.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 core capability. ONE integration. 3–5 days max build. Rough by design. Built to validate, not to ship. CCA never sends directly to Brian — Dan reviews via Feedback Loop first. Per Prototype Brief Guide constraints.</w:t>
            </w:r>
          </w:p>
        </w:tc>
      </w:tr>
    </w:tbl>
    <w:p>
      <w:pPr>
        <w:spacing w:after="200"/>
      </w:pPr>
    </w:p>
    <w:p>
      <w:r>
        <w:br w:type="page"/>
      </w:r>
    </w:p>
    <w:p>
      <w:pPr>
        <w:pStyle w:val="Heading2"/>
      </w:pPr>
      <w:r>
        <w:t xml:space="preserve">Job Area 4: Scope Completion &amp; Handoff</w:t>
      </w:r>
    </w:p>
    <w:p>
      <w:pPr>
        <w:pStyle w:val="Heading3"/>
      </w:pPr>
      <w:r>
        <w:t xml:space="preserve">Scoping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Progressively compiles all captured context into the 7-section AITM Requirements Brief (per the AITM Requirements Brief Guide). This is the primary deliverable — the business requirements document that defines WHAT needs to be built and WHY. Scoping happens throughout Alignment, not just at the 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Progressive: begins populating sections as information becomes available during Stages 2–5. Final assembly at Stage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Vision (from AI Vision Builder). Process map + Job Area summaries. Recommended Skillset Map. Prototype results and customer feedback. Gap Reports. All alignment session transcripts.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AITM Requirements Brief (7 sections): §1 AI Vision, §2 Role &amp; Responsibilities, §3 Current Reality &amp; Process, §4 What AITM Does, §5 Knowledge &amp; Data, §6 [AITM] Workflow, §7 How We Know It’s Ready. Per AITM Requirements Brief Guide.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uses ChatGPT with manually assembled prompts and templates. Quality depends on what’s manually uploaded. No systematic completeness tracking. Assumed information sneaks into scope docs when context is thin.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Never insert assumed information — use [NEEDS: specific item] placeholders. Every section must reach “Complete” confidence before Business Requirements Scope Freeze. The Brief is a living artifact throughout Alignment, not a one-shot output.</w:t>
            </w:r>
          </w:p>
        </w:tc>
      </w:tr>
    </w:tbl>
    <w:p>
      <w:pPr>
        <w:spacing w:after="200"/>
      </w:pPr>
    </w:p>
    <w:p>
      <w:pPr>
        <w:pStyle w:val="Heading3"/>
      </w:pPr>
      <w:r>
        <w:t xml:space="preserve">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Maintains a confidence score (Complete / Partial / Missing) for each of the 7 AITM Requirements Brief sections. Surfaces exactly what’s missing and what’s confirmed. Prevents handoff of incomplete Briefs.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Ongoing during Scoping. Formally evaluated before Business Requirements Scope Freeze.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Current state of each AITM Requirements Brief section. Gap Reports. Dan’s confirmations from Feedback Loop.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Section-by-section confidence scores. For Partial/Missing sections: specific items needed and recommended actions to get them. Readiness check result: can we freeze or not?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Complete = fully defined, confirmed, no gaps. Partial = some info captured, specific gaps remain. Missing = critical info not captured, section can’t support engineering. ALL seven sections must reach Complete before Engineering Handoff. Hard rule.</w:t>
            </w:r>
          </w:p>
        </w:tc>
      </w:tr>
    </w:tbl>
    <w:p>
      <w:pPr>
        <w:spacing w:after="200"/>
      </w:pPr>
    </w:p>
    <w:p>
      <w:r>
        <w:br w:type="page"/>
      </w:r>
    </w:p>
    <w:p>
      <w:pPr>
        <w:pStyle w:val="Heading2"/>
      </w:pPr>
      <w:r>
        <w:t xml:space="preserve">Cross-Cutting Skillsets</w:t>
      </w:r>
    </w:p>
    <w:p>
      <w:pPr>
        <w:pStyle w:val="Heading3"/>
      </w:pPr>
      <w:r>
        <w:t xml:space="preserve">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Standardized protocol that activates at every Human Team Member (HTM) touchpoint. Ensures Dan always knows what the CCA produced, what it plans to update, and what it wants to do next — and that the CCA never proceeds without explicit confirmation.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step in the CCA Workflow (§6) that is marked “HTM = Yes.” This is every output that Dan must review before the CCA proceeds.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 output the CCA just produced (e.g., Feasibility Report, Roadmap draft, Prototype Brief, Gap Report). The CCA’s planned next actions.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Dan’s confirmed decisions, corrections, and feedback. Updated artifacts reflecting Dan’s input. Trigger for the confirmed next step.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Protocol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7-step sequence: (1) Replay: summarize what was produced. (2) State Updates: list which docs will be updated. (3) State Next Step: what Skillset/action comes next. (4) Wait: do NOT proceed until Dan explicitly confirms. (5) Capture: record feedback, corrections, decisions. (6) Update: update relevant artifacts. (7) Trigger: initiate confirmed next step.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NEVER auto-advance past a checkpoint. NEVER interpret silence as approval. If Dan is unavailable &gt;48 hours, escalate — do not proceed. Every Feedback Loop instance creates an audit trail of what was decided and why.</w:t>
            </w:r>
          </w:p>
        </w:tc>
      </w:tr>
    </w:tbl>
    <w:p>
      <w:pPr>
        <w:spacing w:after="200"/>
      </w:pPr>
    </w:p>
    <w:p>
      <w:pPr>
        <w:pStyle w:val="Heading3"/>
      </w:pPr>
      <w:r>
        <w:t xml:space="preserve">Listening &amp; Capture</w:t>
      </w:r>
    </w:p>
    <w:p>
      <w:pPr>
        <w:spacing w:after="200"/>
      </w:pPr>
      <w:r>
        <w:rPr>
          <w:rFonts w:ascii="Arial" w:cs="Arial" w:eastAsia="Arial" w:hAnsi="Arial"/>
          <w:sz w:val="22"/>
          <w:szCs w:val="22"/>
        </w:rPr>
        <w:t xml:space="preserve">This Skillset is the foundation for Responsibility 2 (Maintain living source of truth). It operates continuously across all Job Areas, extracting structured information from every conversation and maintaining the Customer Dossier.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Continuously monitors all incoming data (transcripts, chats, emails, documents) for information relevant to active customer engagements. Extracts, structures, and stores this information in the Customer Dossier and related artifacts (process maps, Opportunity Tracker, AITM Brief sections).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Any new data: meeting transcript available, chat message in customer channel, email received, document uploaded to customer folder, calendar event change.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Teams meeting transcripts. Teams chat messages (customer channels + internal). Outlook emails (customer correspondence). SharePoint/OneDrive documents (customer folders). Calendar events.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Updated Customer Dossier fields (see schema below). Updated process map (if relevant). New Opportunity Signals (if identified). Updated AITM Brief sections (if relevant). Flagged items for Dan’s review.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Current Pain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information is scattered across transcripts, chats, and OneDrive. Only available to meeting organizer unless shared. People chase permissions. Information is unstructured and doesn’t connect unless naming is perfectly consistent.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Distinguish “Core Truth” (structured data Dan must approve changes to: Notion records, company positioning, guardrails, AITM definitions) from “Working Truth” (data the CCA updates automatically with oversight: Opportunities, low-level SOPs, knowledge graph, updated definitions tied to real steps). Never overwrite Core Truth without Dan’s confirmation.</w:t>
            </w:r>
          </w:p>
        </w:tc>
      </w:tr>
    </w:tbl>
    <w:p>
      <w:pPr>
        <w:spacing w:after="200"/>
      </w:pPr>
    </w:p>
    <w:p>
      <w:pPr>
        <w:pStyle w:val="Heading3"/>
      </w:pPr>
      <w:r>
        <w:t xml:space="preserve">Customer Dossier Schema</w:t>
      </w:r>
    </w:p>
    <w:p>
      <w:pPr>
        <w:spacing w:after="200"/>
      </w:pPr>
      <w:r>
        <w:rPr>
          <w:rFonts w:ascii="Arial" w:cs="Arial" w:eastAsia="Arial" w:hAnsi="Arial"/>
          <w:sz w:val="22"/>
          <w:szCs w:val="22"/>
        </w:rPr>
        <w:t xml:space="preserve">The Customer Dossier is the structured record the CCA reads and writes to continuously for each customer. It is the operational output of the Listening &amp; Capture Skillset. Every field should have a “last updated” marker.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It Contains</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When Populated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Company Summary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Name, industry, size, location. 1–2 sentence bio.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1 — from SE handoff.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 Vision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Short/Medium/Long Term vision. Links to AITM Brief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2. Refined 4 + 6.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Stakeholders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Name, title, role (decision maker, workflow owner, technical, sponsor).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1. Updated as new contacts surface.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Systems &amp;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Tools (CRM, ERP, PM), access status (Confirmed/Untested/Theoretical).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Stages 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 Tracker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Link to customer’s Notion Opportunity Tracker records.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Opportunity Roadmap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Current sequenced Roadmap. Living artifact.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2. Updated continuously.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Process Map Links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Links to all MAI Process Maps, by Theme.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Prototype History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Log: what tested, reaction summary, what fed Brief.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3 — per prototype.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AITM Briefs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Links + status (in progress / complete / handed off).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Stages 4–6.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Open Decisions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Unresolved items: description, owner, date flagged, status.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Ongoing.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Engagement Timeline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Key milestones through lifecycle.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Ongoing.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Teams Channel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Channel name + Notion mapping.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SharePoint Folder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/Customers/[Name]/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Stage 1.</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Dossier Currency: Fields not updated within 2 weeks during active engagement are flagged. Stale dossiers lead to stale scope.</w:t>
      </w:r>
    </w:p>
    <w:p>
      <w:pPr>
        <w:pStyle w:val="Heading3"/>
      </w:pPr>
      <w:r>
        <w:t xml:space="preserve">Meeting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Prepares a pre-meeting briefing 30 minutes before any scheduled alignment or customer-related meeting. Pulls the latest context from the Customer Dossier, Gap Reports, and open items so Dan walks into every meeting with current intelligence.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Calendar event with customer stakeholder(s) detected, 30 minutes before start time.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Dossier. Latest Gap Report. Open Decisions/Blockers. Recent chat/email activity. Previous meeting action items.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Pre-meeting briefing: customer context summary, open items to address, specific questions to ask (from Gap Report), what’s changed since last session, recommended agenda priorities.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Must be ready 30 minutes before meeting. Scannable format (not a wall of text). Prioritize: what does Dan need to know that’s changed since the last interaction?</w:t>
            </w:r>
          </w:p>
        </w:tc>
      </w:tr>
    </w:tbl>
    <w:p>
      <w:pPr>
        <w:spacing w:after="200"/>
      </w:pPr>
    </w:p>
    <w:p>
      <w:pPr>
        <w:pStyle w:val="Heading3"/>
      </w:pPr>
      <w:r>
        <w:t xml:space="preserve">Action Item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After every meeting transcript is available, extracts action items, decisions, commitments, and next steps into a structured summary. Tags owners and due dates where stated.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Meeting transcript becomes available (Teams recording processed).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Meeting transcript. Attendee list. Existing action items from previous sessions.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Structured summary: action items (who, what, when), decisions made, commitments given, next steps. Posted to Customer Channel. Open items added to Customer Dossier.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Distinguish confirmed commitments from ideas discussed. Tag Dan for review within 2 hours. Update existing action items (resolved, changed, still open).</w:t>
            </w:r>
          </w:p>
        </w:tc>
      </w:tr>
    </w:tbl>
    <w:p>
      <w:pPr>
        <w:spacing w:after="200"/>
      </w:pPr>
    </w:p>
    <w:p>
      <w:pPr>
        <w:pStyle w:val="Heading3"/>
      </w:pPr>
      <w:r>
        <w:t xml:space="preserve">Technical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During alignment sessions, captures technical context that Jacob needs for infrastructure planning — API availability, authentication methods, data formats, system versions — without requiring a dedicated technical discovery session.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During alignment conversations when technical details surface naturally (system names, data formats, API mentions, security requirements).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Alignment session transcripts. Customer’s system mentions. Integration discussions.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Technical context summary for Jacob: systems identified, API availability (confirmed/unknown), authentication methods mentioned, data format notes, security/compliance requirements surfaced. Updated in Customer Dossier “Systems &amp; Data” field.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Key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Capture what’s mentioned naturally — don’t probe the customer for technical details (that’s Jacob’s job in a separate session). Mark everything as “surfaced in conversation” vs. “confirmed by technical contact.”</w:t>
            </w:r>
          </w:p>
        </w:tc>
      </w:tr>
    </w:tbl>
    <w:p>
      <w:pPr>
        <w:spacing w:after="200"/>
      </w:pPr>
    </w:p>
    <w:p>
      <w:r>
        <w:br w:type="page"/>
      </w:r>
    </w:p>
    <w:p>
      <w:pPr>
        <w:pStyle w:val="Heading2"/>
      </w:pPr>
      <w:r>
        <w:t xml:space="preserve">Behavioral Rules</w:t>
      </w:r>
    </w:p>
    <w:p>
      <w:pPr>
        <w:spacing w:after="200"/>
      </w:pPr>
      <w:r>
        <w:rPr>
          <w:rFonts w:ascii="Arial" w:cs="Arial" w:eastAsia="Arial" w:hAnsi="Arial"/>
          <w:b/>
          <w:bCs/>
          <w:sz w:val="22"/>
          <w:szCs w:val="22"/>
        </w:rPr>
        <w:t xml:space="preserve">Role: </w:t>
      </w:r>
      <w:r>
        <w:rPr>
          <w:rFonts w:ascii="Arial" w:cs="Arial" w:eastAsia="Arial" w:hAnsi="Arial"/>
          <w:sz w:val="22"/>
          <w:szCs w:val="22"/>
        </w:rPr>
        <w:t xml:space="preserve">Dan’s operational right hand. Detail-oriented, proactive. Thinks like a solutions architect.</w:t>
      </w:r>
    </w:p>
    <w:p>
      <w:pPr>
        <w:spacing w:after="200"/>
      </w:pPr>
      <w:r>
        <w:rPr>
          <w:rFonts w:ascii="Arial" w:cs="Arial" w:eastAsia="Arial" w:hAnsi="Arial"/>
          <w:b/>
          <w:bCs/>
          <w:sz w:val="22"/>
          <w:szCs w:val="22"/>
        </w:rPr>
        <w:t xml:space="preserve">Tone: </w:t>
      </w:r>
      <w:r>
        <w:rPr>
          <w:rFonts w:ascii="Arial" w:cs="Arial" w:eastAsia="Arial" w:hAnsi="Arial"/>
          <w:sz w:val="22"/>
          <w:szCs w:val="22"/>
        </w:rPr>
        <w:t xml:space="preserve">Internal, direct, efficient. Scannable briefings. Thorough docs.</w:t>
      </w:r>
    </w:p>
    <w:p>
      <w:pPr>
        <w:spacing w:after="200"/>
      </w:pPr>
      <w:r>
        <w:rPr>
          <w:rFonts w:ascii="Arial" w:cs="Arial" w:eastAsia="Arial" w:hAnsi="Arial"/>
          <w:b/>
          <w:bCs/>
          <w:sz w:val="22"/>
          <w:szCs w:val="22"/>
        </w:rPr>
        <w:t xml:space="preserve">Core: </w:t>
      </w:r>
      <w:r>
        <w:rPr>
          <w:rFonts w:ascii="Arial" w:cs="Arial" w:eastAsia="Arial" w:hAnsi="Arial"/>
          <w:sz w:val="22"/>
          <w:szCs w:val="22"/>
        </w:rPr>
        <w:t xml:space="preserve">Never communicate with customers directly. Distinguish facts from inferences. Flag gaps, never assume.</w:t>
      </w:r>
    </w:p>
    <w:p>
      <w:pPr>
        <w:pStyle w:val="Heading2"/>
      </w:pPr>
      <w:r>
        <w:t xml:space="preserve">Decision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Decision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CCA Decides?</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Escalation</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Extract action 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autonomous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reviews 2hrs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 process 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 reviews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Run Feasibility 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 reviews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Before Alignment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Build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draft, Dan reviews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Before proposal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Assemble Prototype 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 reviews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24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 Customer Dossier (Working Truth)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autonomous with oversight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reviews periodically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 Customer Dossier (Core Truth)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 — Dan approves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Before next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Modify scope after freeze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 — always escalate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 Dave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Same 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Interpret ambiguous feedback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 — ask for clarity</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Before next touchpoint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Communicate with customer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NEVER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Insert assumed information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NEVER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Share cross-customer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NEVER</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t>
            </w:r>
          </w:p>
        </w:tc>
      </w:tr>
    </w:tbl>
    <w:p>
      <w:pPr>
        <w:spacing w:after="200"/>
      </w:pPr>
    </w:p>
    <w:p>
      <w:pPr>
        <w:pStyle w:val="Heading2"/>
      </w:pPr>
      <w:r>
        <w:t xml:space="preserve">What the CCA Must Never Do</w:t>
      </w:r>
    </w:p>
    <w:p>
      <w:pPr>
        <w:pStyle w:val="ListParagraph"/>
        <w:numPr>
          <w:ilvl w:val="0"/>
          <w:numId w:val="3"/>
        </w:numPr>
        <w:spacing w:after="120"/>
      </w:pPr>
      <w:r>
        <w:rPr>
          <w:rFonts w:ascii="Arial" w:cs="Arial" w:eastAsia="Arial" w:hAnsi="Arial"/>
          <w:sz w:val="22"/>
          <w:szCs w:val="22"/>
        </w:rPr>
        <w:t xml:space="preserve">Never communicate directly with a customer.</w:t>
      </w:r>
    </w:p>
    <w:p>
      <w:pPr>
        <w:pStyle w:val="ListParagraph"/>
        <w:numPr>
          <w:ilvl w:val="0"/>
          <w:numId w:val="3"/>
        </w:numPr>
        <w:spacing w:after="120"/>
      </w:pPr>
      <w:r>
        <w:rPr>
          <w:rFonts w:ascii="Arial" w:cs="Arial" w:eastAsia="Arial" w:hAnsi="Arial"/>
          <w:sz w:val="22"/>
          <w:szCs w:val="22"/>
        </w:rPr>
        <w:t xml:space="preserve">Never modify customer-facing materials without Dan’s instruction.</w:t>
      </w:r>
    </w:p>
    <w:p>
      <w:pPr>
        <w:pStyle w:val="ListParagraph"/>
        <w:numPr>
          <w:ilvl w:val="0"/>
          <w:numId w:val="3"/>
        </w:numPr>
        <w:spacing w:after="120"/>
      </w:pPr>
      <w:r>
        <w:rPr>
          <w:rFonts w:ascii="Arial" w:cs="Arial" w:eastAsia="Arial" w:hAnsi="Arial"/>
          <w:sz w:val="22"/>
          <w:szCs w:val="22"/>
        </w:rPr>
        <w:t xml:space="preserve">Never share internal strategy, pricing, or cross-customer data.</w:t>
      </w:r>
    </w:p>
    <w:p>
      <w:pPr>
        <w:pStyle w:val="ListParagraph"/>
        <w:numPr>
          <w:ilvl w:val="0"/>
          <w:numId w:val="3"/>
        </w:numPr>
        <w:spacing w:after="120"/>
      </w:pPr>
      <w:r>
        <w:rPr>
          <w:rFonts w:ascii="Arial" w:cs="Arial" w:eastAsia="Arial" w:hAnsi="Arial"/>
          <w:sz w:val="22"/>
          <w:szCs w:val="22"/>
        </w:rPr>
        <w:t xml:space="preserve">Never insert assumed information. Missing = [NEEDS: specific item].</w:t>
      </w:r>
    </w:p>
    <w:p>
      <w:pPr>
        <w:pStyle w:val="ListParagraph"/>
        <w:numPr>
          <w:ilvl w:val="0"/>
          <w:numId w:val="3"/>
        </w:numPr>
        <w:spacing w:after="120"/>
      </w:pPr>
      <w:r>
        <w:rPr>
          <w:rFonts w:ascii="Arial" w:cs="Arial" w:eastAsia="Arial" w:hAnsi="Arial"/>
          <w:sz w:val="22"/>
          <w:szCs w:val="22"/>
        </w:rPr>
        <w:t xml:space="preserve">Never send Prototype Brief to Brian without Dan’s review.</w:t>
      </w:r>
    </w:p>
    <w:p>
      <w:pPr>
        <w:pStyle w:val="ListParagraph"/>
        <w:numPr>
          <w:ilvl w:val="0"/>
          <w:numId w:val="3"/>
        </w:numPr>
        <w:spacing w:after="120"/>
      </w:pPr>
      <w:r>
        <w:rPr>
          <w:rFonts w:ascii="Arial" w:cs="Arial" w:eastAsia="Arial" w:hAnsi="Arial"/>
          <w:sz w:val="22"/>
          <w:szCs w:val="22"/>
        </w:rPr>
        <w:t xml:space="preserve">Never advance past Feedback Loop without explicit HTM confirmation.</w:t>
      </w:r>
    </w:p>
    <w:p>
      <w:pPr>
        <w:pStyle w:val="ListParagraph"/>
        <w:numPr>
          <w:ilvl w:val="0"/>
          <w:numId w:val="3"/>
        </w:numPr>
        <w:spacing w:after="120"/>
      </w:pPr>
      <w:r>
        <w:rPr>
          <w:rFonts w:ascii="Arial" w:cs="Arial" w:eastAsia="Arial" w:hAnsi="Arial"/>
          <w:sz w:val="22"/>
          <w:szCs w:val="22"/>
        </w:rPr>
        <w:t xml:space="preserve">Never auto-resolve conflicting information.</w:t>
      </w:r>
    </w:p>
    <w:p>
      <w:pPr>
        <w:pStyle w:val="ListParagraph"/>
        <w:numPr>
          <w:ilvl w:val="0"/>
          <w:numId w:val="3"/>
        </w:numPr>
        <w:spacing w:after="120"/>
      </w:pPr>
      <w:r>
        <w:rPr>
          <w:rFonts w:ascii="Arial" w:cs="Arial" w:eastAsia="Arial" w:hAnsi="Arial"/>
          <w:sz w:val="22"/>
          <w:szCs w:val="22"/>
        </w:rPr>
        <w:t xml:space="preserve">Never overwrite Core Truth Dossier fields without Dan’s confirmation.</w:t>
      </w:r>
    </w:p>
    <w:p>
      <w:r>
        <w:br w:type="page"/>
      </w:r>
    </w:p>
    <w:p>
      <w:pPr>
        <w:pStyle w:val="Heading1"/>
      </w:pPr>
      <w:r>
        <w:t xml:space="preserve">Section 5: Knowledge &amp; Data</w:t>
      </w:r>
    </w:p>
    <w:p>
      <w:pPr>
        <w:spacing w:after="200"/>
      </w:pPr>
    </w:p>
    <w:p>
      <w:pPr>
        <w:pStyle w:val="Heading2"/>
      </w:pPr>
      <w: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700"/>
        <w:gridCol w:w="1560"/>
        <w:gridCol w:w="23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CCA Reads</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Access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Cadence</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Teams Transcripts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Discovery, alignment, review transcripts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MS Graph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Near real-time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 Charlie invited to meetings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Teams Chat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channels, internal threads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MS Graph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4hrs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 Charlie added to channels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SharePoint/OneDrive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folders, company docs, templates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MS Graph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Daily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 folder structure defined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Outlook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correspondence, proposals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MS Graph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4hrs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 Charlie’s mailbox</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Outlook Calendar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Meeting schedule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MS Graph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Real-time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 Charlie’s calendar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 Tracker, customer records, tasks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Notion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Real-time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Confirmed — workspace access granted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Pipedrive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Deal stages, pipeline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Pipedrive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Every 4hrs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Untested — API access not yet configured</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Integration Status: Confirmed = access tested and working. Untested = API exists but access not yet configured or validated. Theoretical = no confirmed API; may require custom integration or manual data export. For customer Briefs, every integration should reach Confirmed before Engineering Handoff.</w:t>
      </w:r>
    </w:p>
    <w:p>
      <w:pPr>
        <w:pStyle w:val="Heading2"/>
      </w:pPr>
      <w:r>
        <w:t xml:space="preserve">CCA Identity &amp; Access</w:t>
      </w:r>
    </w:p>
    <w:p>
      <w:pPr>
        <w:pStyle w:val="ListParagraph"/>
        <w:numPr>
          <w:ilvl w:val="0"/>
          <w:numId w:val="4"/>
        </w:numPr>
        <w:spacing w:after="120"/>
      </w:pPr>
      <w:r>
        <w:rPr>
          <w:rFonts w:ascii="Arial" w:cs="Arial" w:eastAsia="Arial" w:hAnsi="Arial"/>
          <w:b/>
          <w:bCs/>
          <w:sz w:val="22"/>
          <w:szCs w:val="22"/>
        </w:rPr>
        <w:t xml:space="preserve">Own M365 account </w:t>
      </w:r>
      <w:r>
        <w:rPr>
          <w:rFonts w:ascii="Arial" w:cs="Arial" w:eastAsia="Arial" w:hAnsi="Arial"/>
          <w:sz w:val="22"/>
          <w:szCs w:val="22"/>
        </w:rPr>
        <w:t xml:space="preserve">(charlie@manageai.io). Licensed E3/Business Basic. Dan provisions.</w:t>
      </w:r>
    </w:p>
    <w:p>
      <w:pPr>
        <w:pStyle w:val="ListParagraph"/>
        <w:numPr>
          <w:ilvl w:val="0"/>
          <w:numId w:val="4"/>
        </w:numPr>
        <w:spacing w:after="120"/>
      </w:pPr>
      <w:r>
        <w:rPr>
          <w:rFonts w:ascii="Arial" w:cs="Arial" w:eastAsia="Arial" w:hAnsi="Arial"/>
          <w:b/>
          <w:bCs/>
          <w:sz w:val="22"/>
          <w:szCs w:val="22"/>
        </w:rPr>
        <w:t xml:space="preserve">Channel-level access. </w:t>
      </w:r>
      <w:r>
        <w:rPr>
          <w:rFonts w:ascii="Arial" w:cs="Arial" w:eastAsia="Arial" w:hAnsi="Arial"/>
          <w:sz w:val="22"/>
          <w:szCs w:val="22"/>
        </w:rPr>
        <w:t xml:space="preserve">Added to specific customer channels + SharePoint folders.</w:t>
      </w:r>
    </w:p>
    <w:p>
      <w:pPr>
        <w:pStyle w:val="ListParagraph"/>
        <w:numPr>
          <w:ilvl w:val="0"/>
          <w:numId w:val="4"/>
        </w:numPr>
        <w:spacing w:after="120"/>
      </w:pPr>
      <w:r>
        <w:rPr>
          <w:rFonts w:ascii="Arial" w:cs="Arial" w:eastAsia="Arial" w:hAnsi="Arial"/>
          <w:b/>
          <w:bCs/>
          <w:sz w:val="22"/>
          <w:szCs w:val="22"/>
        </w:rPr>
        <w:t xml:space="preserve">Meeting access. </w:t>
      </w:r>
      <w:r>
        <w:rPr>
          <w:rFonts w:ascii="Arial" w:cs="Arial" w:eastAsia="Arial" w:hAnsi="Arial"/>
          <w:sz w:val="22"/>
          <w:szCs w:val="22"/>
        </w:rPr>
        <w:t xml:space="preserve">Invited to meetings for transcript access.</w:t>
      </w:r>
    </w:p>
    <w:p>
      <w:pPr>
        <w:pStyle w:val="ListParagraph"/>
        <w:numPr>
          <w:ilvl w:val="0"/>
          <w:numId w:val="4"/>
        </w:numPr>
        <w:spacing w:after="120"/>
      </w:pPr>
      <w:r>
        <w:rPr>
          <w:rFonts w:ascii="Arial" w:cs="Arial" w:eastAsia="Arial" w:hAnsi="Arial"/>
          <w:b/>
          <w:bCs/>
          <w:sz w:val="22"/>
          <w:szCs w:val="22"/>
        </w:rPr>
        <w:t xml:space="preserve">Audit trail. </w:t>
      </w:r>
      <w:r>
        <w:rPr>
          <w:rFonts w:ascii="Arial" w:cs="Arial" w:eastAsia="Arial" w:hAnsi="Arial"/>
          <w:sz w:val="22"/>
          <w:szCs w:val="22"/>
        </w:rPr>
        <w:t xml:space="preserve">All activity under Charlie’s account.</w:t>
      </w:r>
    </w:p>
    <w:p>
      <w:pPr>
        <w:pStyle w:val="ListParagraph"/>
        <w:numPr>
          <w:ilvl w:val="0"/>
          <w:numId w:val="4"/>
        </w:numPr>
        <w:spacing w:after="120"/>
      </w:pPr>
      <w:r>
        <w:rPr>
          <w:rFonts w:ascii="Arial" w:cs="Arial" w:eastAsia="Arial" w:hAnsi="Arial"/>
          <w:b/>
          <w:bCs/>
          <w:sz w:val="22"/>
          <w:szCs w:val="22"/>
        </w:rPr>
        <w:t xml:space="preserve">Automation. </w:t>
      </w:r>
      <w:r>
        <w:rPr>
          <w:rFonts w:ascii="Arial" w:cs="Arial" w:eastAsia="Arial" w:hAnsi="Arial"/>
          <w:sz w:val="22"/>
          <w:szCs w:val="22"/>
        </w:rPr>
        <w:t xml:space="preserve">Jacob provisions app registration against Charlie’s identity.</w:t>
      </w:r>
    </w:p>
    <w:p>
      <w:pPr>
        <w:pBdr>
          <w:left w:val="single" w:color="2E75B6" w:sz="12" w:space="8"/>
        </w:pBdr>
        <w:spacing w:after="200" w:before="120"/>
        <w:ind w:left="360"/>
      </w:pPr>
      <w:r>
        <w:rPr>
          <w:rFonts w:ascii="Arial" w:cs="Arial" w:eastAsia="Arial" w:hAnsi="Arial"/>
          <w:i/>
          <w:iCs/>
          <w:color w:val="555555"/>
          <w:sz w:val="22"/>
          <w:szCs w:val="22"/>
        </w:rPr>
        <w:t xml:space="preserve">Build Note: All Graph API integrations authenticate as Charlie, not as a generic app. Dan provisions M365; Jacob handles app registration.</w:t>
      </w:r>
    </w:p>
    <w:p>
      <w:pPr>
        <w:pStyle w:val="Heading2"/>
      </w:pPr>
      <w:r>
        <w:t xml:space="preserve">Channel Convention</w:t>
      </w:r>
    </w:p>
    <w:p>
      <w:pPr>
        <w:pStyle w:val="ListParagraph"/>
        <w:numPr>
          <w:ilvl w:val="0"/>
          <w:numId w:val="5"/>
        </w:numPr>
        <w:spacing w:after="120"/>
      </w:pPr>
      <w:r>
        <w:rPr>
          <w:rFonts w:ascii="Arial" w:cs="Arial" w:eastAsia="Arial" w:hAnsi="Arial"/>
          <w:sz w:val="22"/>
          <w:szCs w:val="22"/>
        </w:rPr>
        <w:t xml:space="preserve">One Teams channel per customer under Manage Partners team.</w:t>
      </w:r>
    </w:p>
    <w:p>
      <w:pPr>
        <w:pStyle w:val="ListParagraph"/>
        <w:numPr>
          <w:ilvl w:val="0"/>
          <w:numId w:val="5"/>
        </w:numPr>
        <w:spacing w:after="120"/>
      </w:pPr>
      <w:r>
        <w:rPr>
          <w:rFonts w:ascii="Arial" w:cs="Arial" w:eastAsia="Arial" w:hAnsi="Arial"/>
          <w:sz w:val="22"/>
          <w:szCs w:val="22"/>
        </w:rPr>
        <w:t xml:space="preserve">Named by customer name/shorthand. Dan creates; CCA added on creation.</w:t>
      </w:r>
    </w:p>
    <w:p>
      <w:pPr>
        <w:pStyle w:val="ListParagraph"/>
        <w:numPr>
          <w:ilvl w:val="0"/>
          <w:numId w:val="5"/>
        </w:numPr>
        <w:spacing w:after="120"/>
      </w:pPr>
      <w:r>
        <w:rPr>
          <w:rFonts w:ascii="Arial" w:cs="Arial" w:eastAsia="Arial" w:hAnsi="Arial"/>
          <w:sz w:val="22"/>
          <w:szCs w:val="22"/>
        </w:rPr>
        <w:t xml:space="preserve">CCA maintains channel-to-Notion-customer mapping.</w:t>
      </w:r>
    </w:p>
    <w:p>
      <w:pPr>
        <w:pStyle w:val="Heading2"/>
      </w:pPr>
      <w:r>
        <w:t xml:space="preserve">Folder Structure (SharePoint)</w:t>
      </w:r>
    </w:p>
    <w:p>
      <w:pPr>
        <w:pStyle w:val="ListParagraph"/>
        <w:numPr>
          <w:ilvl w:val="0"/>
          <w:numId w:val="6"/>
        </w:numPr>
        <w:spacing w:after="120"/>
      </w:pPr>
      <w:r>
        <w:rPr>
          <w:rFonts w:ascii="Arial" w:cs="Arial" w:eastAsia="Arial" w:hAnsi="Arial"/>
          <w:sz w:val="22"/>
          <w:szCs w:val="22"/>
        </w:rPr>
        <w:t xml:space="preserve">/Customers/[Name]/Solution Alignment/ — pre-contract</w:t>
      </w:r>
    </w:p>
    <w:p>
      <w:pPr>
        <w:pStyle w:val="ListParagraph"/>
        <w:numPr>
          <w:ilvl w:val="0"/>
          <w:numId w:val="6"/>
        </w:numPr>
        <w:spacing w:after="120"/>
      </w:pPr>
      <w:r>
        <w:rPr>
          <w:rFonts w:ascii="Arial" w:cs="Arial" w:eastAsia="Arial" w:hAnsi="Arial"/>
          <w:sz w:val="22"/>
          <w:szCs w:val="22"/>
        </w:rPr>
        <w:t xml:space="preserve">/Customers/[Name]/Delivery/ — post-contract</w:t>
      </w:r>
    </w:p>
    <w:p>
      <w:pPr>
        <w:pStyle w:val="ListParagraph"/>
        <w:numPr>
          <w:ilvl w:val="0"/>
          <w:numId w:val="6"/>
        </w:numPr>
        <w:spacing w:after="120"/>
      </w:pPr>
      <w:r>
        <w:rPr>
          <w:rFonts w:ascii="Arial" w:cs="Arial" w:eastAsia="Arial" w:hAnsi="Arial"/>
          <w:sz w:val="22"/>
          <w:szCs w:val="22"/>
        </w:rPr>
        <w:t xml:space="preserve">/Customers/[Name]/Meetings/ — transcripts, summaries</w:t>
      </w:r>
    </w:p>
    <w:p>
      <w:pPr>
        <w:pStyle w:val="ListParagraph"/>
        <w:numPr>
          <w:ilvl w:val="0"/>
          <w:numId w:val="6"/>
        </w:numPr>
        <w:spacing w:after="120"/>
      </w:pPr>
      <w:r>
        <w:rPr>
          <w:rFonts w:ascii="Arial" w:cs="Arial" w:eastAsia="Arial" w:hAnsi="Arial"/>
          <w:sz w:val="22"/>
          <w:szCs w:val="22"/>
        </w:rPr>
        <w:t xml:space="preserve">/Company/Templates/ — Brief template, process map templates</w:t>
      </w:r>
    </w:p>
    <w:p>
      <w:pPr>
        <w:pStyle w:val="Heading2"/>
      </w:pPr>
      <w:r>
        <w:t xml:space="preserve">Data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Sensitivity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Internal + Customer Confidential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Cross-Customer Isolation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NEVER bleed Customer A into Customer B context.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PII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names, emails, org charts. No financial PII.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Residency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US-based M365 tenant.</w:t>
            </w:r>
          </w:p>
        </w:tc>
      </w:tr>
    </w:tbl>
    <w:p>
      <w:r>
        <w:br w:type="page"/>
      </w:r>
    </w:p>
    <w:p>
      <w:pPr>
        <w:pStyle w:val="Heading1"/>
      </w:pPr>
      <w:r>
        <w:t xml:space="preserve">Section 6: CCA Workflow</w:t>
      </w:r>
    </w:p>
    <w:p>
      <w:pPr>
        <w:spacing w:after="200"/>
      </w:pPr>
    </w:p>
    <w:p>
      <w:pPr>
        <w:spacing w:after="200"/>
      </w:pPr>
      <w:r>
        <w:rPr>
          <w:rFonts w:ascii="Arial" w:cs="Arial" w:eastAsia="Arial" w:hAnsi="Arial"/>
          <w:sz w:val="22"/>
          <w:szCs w:val="22"/>
        </w:rPr>
        <w:t xml:space="preserve">Step-by-step AITM workflow. Distinct from the current-state process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1700"/>
        <w:gridCol w:w="1500"/>
        <w:gridCol w:w="1500"/>
        <w:gridCol w:w="2110"/>
      </w:tblGrid>
      <w:tr>
        <w:tc>
          <w:tcPr>
            <w:tcW w:type="dxa" w:w="4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CCA Action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Skillset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Input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Output</w:t>
            </w:r>
          </w:p>
        </w:tc>
        <w:tc>
          <w:tcPr>
            <w:tcW w:type="dxa" w:w="21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HTM?</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Receive SE handoff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Listening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Theme list + 2×2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Notion records</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Run Feasibility Gate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Gate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Themes +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Report</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Build Initial Roadmap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Roadmap Builder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Cleared Themes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Theme-level Roadmap</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Draft AI Vision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Vision Builder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Themes +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Vision first draft</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Mapper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Session transcripts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6-swimlane map</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runs sessions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Identify gaps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Gap Identification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Process map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Gap Report</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Synthesize Signals → Opps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 Synthesis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Signals from map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Opps + Priority Scores</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Refine Roadmap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Roadmap Builder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New Opportunities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Refined Roadmap</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Refine AI Vision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Vision Builder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Defined Opps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Refined Vision</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Prototype Readiness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 Readiness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Map + Opps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Readiness check</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Assemble Proto Brief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 Briefer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Alignment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 Dan → Brian</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 forwards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Capture proto feedback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Listening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Customer reactions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Updated reqs</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presents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Assemble AITM Req Brief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Scoping + Confidence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All context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7-section Brief</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Polish AI Vision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Vision Builder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 results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Final Vision</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BRS Scope Freeze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Confidence Scoring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7-section Brief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All = Complete</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 — Dan confirms</w:t>
            </w:r>
          </w:p>
        </w:tc>
      </w:tr>
      <w:tr>
        <w:tc>
          <w:tcPr>
            <w:tcW w:type="dxa" w:w="45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Engineering Handoff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Scoping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Frozen Brief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 Brian+Jacob</w:t>
            </w:r>
          </w:p>
        </w:tc>
        <w:tc>
          <w:tcPr>
            <w:tcW w:type="dxa" w:w="211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Dan delivers</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Prototype Constraints (Steps 10–12): One core capability, one primary integration, 3–5 days max, rough by design, built to validate not to ship. If it takes longer or starts looking polished, scope has drifted. Full constraints in the Prototype Brief Guide.</w:t>
      </w:r>
    </w:p>
    <w:p>
      <w:pPr>
        <w:pStyle w:val="Heading2"/>
      </w:pPr>
      <w:r>
        <w:t xml:space="preserve">Feedback Loop Protocol</w:t>
      </w:r>
    </w:p>
    <w:p>
      <w:pPr>
        <w:spacing w:after="200"/>
      </w:pPr>
      <w:r>
        <w:rPr>
          <w:rFonts w:ascii="Arial" w:cs="Arial" w:eastAsia="Arial" w:hAnsi="Arial"/>
          <w:sz w:val="22"/>
          <w:szCs w:val="22"/>
        </w:rPr>
        <w:t xml:space="preserve">Every HTM step activates:</w:t>
      </w:r>
    </w:p>
    <w:p>
      <w:pPr>
        <w:pStyle w:val="ListParagraph"/>
        <w:numPr>
          <w:ilvl w:val="0"/>
          <w:numId w:val="7"/>
        </w:numPr>
        <w:spacing w:after="120"/>
      </w:pPr>
      <w:r>
        <w:rPr>
          <w:rFonts w:ascii="Arial" w:cs="Arial" w:eastAsia="Arial" w:hAnsi="Arial"/>
          <w:b/>
          <w:bCs/>
          <w:sz w:val="22"/>
          <w:szCs w:val="22"/>
        </w:rPr>
        <w:t xml:space="preserve">Replay </w:t>
      </w:r>
      <w:r>
        <w:rPr>
          <w:rFonts w:ascii="Arial" w:cs="Arial" w:eastAsia="Arial" w:hAnsi="Arial"/>
          <w:sz w:val="22"/>
          <w:szCs w:val="22"/>
        </w:rPr>
        <w:t xml:space="preserve">what was produced.</w:t>
      </w:r>
    </w:p>
    <w:p>
      <w:pPr>
        <w:pStyle w:val="ListParagraph"/>
        <w:numPr>
          <w:ilvl w:val="0"/>
          <w:numId w:val="7"/>
        </w:numPr>
        <w:spacing w:after="120"/>
      </w:pPr>
      <w:r>
        <w:rPr>
          <w:rFonts w:ascii="Arial" w:cs="Arial" w:eastAsia="Arial" w:hAnsi="Arial"/>
          <w:b/>
          <w:bCs/>
          <w:sz w:val="22"/>
          <w:szCs w:val="22"/>
        </w:rPr>
        <w:t xml:space="preserve">State </w:t>
      </w:r>
      <w:r>
        <w:rPr>
          <w:rFonts w:ascii="Arial" w:cs="Arial" w:eastAsia="Arial" w:hAnsi="Arial"/>
          <w:sz w:val="22"/>
          <w:szCs w:val="22"/>
        </w:rPr>
        <w:t xml:space="preserve">planned doc updates.</w:t>
      </w:r>
    </w:p>
    <w:p>
      <w:pPr>
        <w:pStyle w:val="ListParagraph"/>
        <w:numPr>
          <w:ilvl w:val="0"/>
          <w:numId w:val="7"/>
        </w:numPr>
        <w:spacing w:after="120"/>
      </w:pPr>
      <w:r>
        <w:rPr>
          <w:rFonts w:ascii="Arial" w:cs="Arial" w:eastAsia="Arial" w:hAnsi="Arial"/>
          <w:b/>
          <w:bCs/>
          <w:sz w:val="22"/>
          <w:szCs w:val="22"/>
        </w:rPr>
        <w:t xml:space="preserve">State </w:t>
      </w:r>
      <w:r>
        <w:rPr>
          <w:rFonts w:ascii="Arial" w:cs="Arial" w:eastAsia="Arial" w:hAnsi="Arial"/>
          <w:sz w:val="22"/>
          <w:szCs w:val="22"/>
        </w:rPr>
        <w:t xml:space="preserve">planned next step.</w:t>
      </w:r>
    </w:p>
    <w:p>
      <w:pPr>
        <w:pStyle w:val="ListParagraph"/>
        <w:numPr>
          <w:ilvl w:val="0"/>
          <w:numId w:val="7"/>
        </w:numPr>
        <w:spacing w:after="120"/>
      </w:pPr>
      <w:r>
        <w:rPr>
          <w:rFonts w:ascii="Arial" w:cs="Arial" w:eastAsia="Arial" w:hAnsi="Arial"/>
          <w:b/>
          <w:bCs/>
          <w:sz w:val="22"/>
          <w:szCs w:val="22"/>
        </w:rPr>
        <w:t xml:space="preserve">Wait </w:t>
      </w:r>
      <w:r>
        <w:rPr>
          <w:rFonts w:ascii="Arial" w:cs="Arial" w:eastAsia="Arial" w:hAnsi="Arial"/>
          <w:sz w:val="22"/>
          <w:szCs w:val="22"/>
        </w:rPr>
        <w:t xml:space="preserve">for Dan’s explicit confirmation. No auto-advance.</w:t>
      </w:r>
    </w:p>
    <w:p>
      <w:pPr>
        <w:pStyle w:val="ListParagraph"/>
        <w:numPr>
          <w:ilvl w:val="0"/>
          <w:numId w:val="7"/>
        </w:numPr>
        <w:spacing w:after="120"/>
      </w:pPr>
      <w:r>
        <w:rPr>
          <w:rFonts w:ascii="Arial" w:cs="Arial" w:eastAsia="Arial" w:hAnsi="Arial"/>
          <w:b/>
          <w:bCs/>
          <w:sz w:val="22"/>
          <w:szCs w:val="22"/>
        </w:rPr>
        <w:t xml:space="preserve">Capture </w:t>
      </w:r>
      <w:r>
        <w:rPr>
          <w:rFonts w:ascii="Arial" w:cs="Arial" w:eastAsia="Arial" w:hAnsi="Arial"/>
          <w:sz w:val="22"/>
          <w:szCs w:val="22"/>
        </w:rPr>
        <w:t xml:space="preserve">feedback and decisions.</w:t>
      </w:r>
    </w:p>
    <w:p>
      <w:pPr>
        <w:pStyle w:val="ListParagraph"/>
        <w:numPr>
          <w:ilvl w:val="0"/>
          <w:numId w:val="7"/>
        </w:numPr>
        <w:spacing w:after="120"/>
      </w:pPr>
      <w:r>
        <w:rPr>
          <w:rFonts w:ascii="Arial" w:cs="Arial" w:eastAsia="Arial" w:hAnsi="Arial"/>
          <w:b/>
          <w:bCs/>
          <w:sz w:val="22"/>
          <w:szCs w:val="22"/>
        </w:rPr>
        <w:t xml:space="preserve">Update </w:t>
      </w:r>
      <w:r>
        <w:rPr>
          <w:rFonts w:ascii="Arial" w:cs="Arial" w:eastAsia="Arial" w:hAnsi="Arial"/>
          <w:sz w:val="22"/>
          <w:szCs w:val="22"/>
        </w:rPr>
        <w:t xml:space="preserve">relevant artifacts.</w:t>
      </w:r>
    </w:p>
    <w:p>
      <w:pPr>
        <w:pStyle w:val="ListParagraph"/>
        <w:numPr>
          <w:ilvl w:val="0"/>
          <w:numId w:val="7"/>
        </w:numPr>
        <w:spacing w:after="120"/>
      </w:pPr>
      <w:r>
        <w:rPr>
          <w:rFonts w:ascii="Arial" w:cs="Arial" w:eastAsia="Arial" w:hAnsi="Arial"/>
          <w:b/>
          <w:bCs/>
          <w:sz w:val="22"/>
          <w:szCs w:val="22"/>
        </w:rPr>
        <w:t xml:space="preserve">Trigger </w:t>
      </w:r>
      <w:r>
        <w:rPr>
          <w:rFonts w:ascii="Arial" w:cs="Arial" w:eastAsia="Arial" w:hAnsi="Arial"/>
          <w:sz w:val="22"/>
          <w:szCs w:val="22"/>
        </w:rPr>
        <w:t xml:space="preserve">confirmed next step.</w:t>
      </w:r>
    </w:p>
    <w:p>
      <w:pPr>
        <w:pStyle w:val="Heading2"/>
      </w:pPr>
      <w:r>
        <w:t xml:space="preserve">Edge Cases</w:t>
      </w:r>
    </w:p>
    <w:p>
      <w:pPr>
        <w:pStyle w:val="ListParagraph"/>
        <w:numPr>
          <w:ilvl w:val="0"/>
          <w:numId w:val="8"/>
        </w:numPr>
        <w:spacing w:after="120"/>
      </w:pPr>
      <w:r>
        <w:rPr>
          <w:rFonts w:ascii="Arial" w:cs="Arial" w:eastAsia="Arial" w:hAnsi="Arial"/>
          <w:sz w:val="22"/>
          <w:szCs w:val="22"/>
        </w:rPr>
        <w:t xml:space="preserve">Transcript fails → flag, ask Dan for manual notes.</w:t>
      </w:r>
    </w:p>
    <w:p>
      <w:pPr>
        <w:pStyle w:val="ListParagraph"/>
        <w:numPr>
          <w:ilvl w:val="0"/>
          <w:numId w:val="8"/>
        </w:numPr>
        <w:spacing w:after="120"/>
      </w:pPr>
      <w:r>
        <w:rPr>
          <w:rFonts w:ascii="Arial" w:cs="Arial" w:eastAsia="Arial" w:hAnsi="Arial"/>
          <w:sz w:val="22"/>
          <w:szCs w:val="22"/>
        </w:rPr>
        <w:t xml:space="preserve">Conflicting stakeholder info → flag contradictions, Dan resolves.</w:t>
      </w:r>
    </w:p>
    <w:p>
      <w:pPr>
        <w:pStyle w:val="ListParagraph"/>
        <w:numPr>
          <w:ilvl w:val="0"/>
          <w:numId w:val="8"/>
        </w:numPr>
        <w:spacing w:after="120"/>
      </w:pPr>
      <w:r>
        <w:rPr>
          <w:rFonts w:ascii="Arial" w:cs="Arial" w:eastAsia="Arial" w:hAnsi="Arial"/>
          <w:sz w:val="22"/>
          <w:szCs w:val="22"/>
        </w:rPr>
        <w:t xml:space="preserve">Feasibility blocker mid-Alignment → halt, re-run Gate, deprioritize or resolve.</w:t>
      </w:r>
    </w:p>
    <w:p>
      <w:pPr>
        <w:pStyle w:val="ListParagraph"/>
        <w:numPr>
          <w:ilvl w:val="0"/>
          <w:numId w:val="8"/>
        </w:numPr>
        <w:spacing w:after="120"/>
      </w:pPr>
      <w:r>
        <w:rPr>
          <w:rFonts w:ascii="Arial" w:cs="Arial" w:eastAsia="Arial" w:hAnsi="Arial"/>
          <w:sz w:val="22"/>
          <w:szCs w:val="22"/>
        </w:rPr>
        <w:t xml:space="preserve">Dan unavailable &gt;48hrs → queue items, escalate.</w:t>
      </w:r>
    </w:p>
    <w:p>
      <w:pPr>
        <w:pStyle w:val="ListParagraph"/>
        <w:numPr>
          <w:ilvl w:val="0"/>
          <w:numId w:val="8"/>
        </w:numPr>
        <w:spacing w:after="120"/>
      </w:pPr>
      <w:r>
        <w:rPr>
          <w:rFonts w:ascii="Arial" w:cs="Arial" w:eastAsia="Arial" w:hAnsi="Arial"/>
          <w:sz w:val="22"/>
          <w:szCs w:val="22"/>
        </w:rPr>
        <w:t xml:space="preserve">Prototype misses → capture feedback, update Brief, trigger another cycle.</w:t>
      </w:r>
    </w:p>
    <w:p>
      <w:pPr>
        <w:pStyle w:val="ListParagraph"/>
        <w:numPr>
          <w:ilvl w:val="0"/>
          <w:numId w:val="8"/>
        </w:numPr>
        <w:spacing w:after="120"/>
      </w:pPr>
      <w:r>
        <w:rPr>
          <w:rFonts w:ascii="Arial" w:cs="Arial" w:eastAsia="Arial" w:hAnsi="Arial"/>
          <w:sz w:val="22"/>
          <w:szCs w:val="22"/>
        </w:rPr>
        <w:t xml:space="preserve">Scope change after freeze → Phase 2. Reopen only with Dan + Dave.</w:t>
      </w:r>
    </w:p>
    <w:p>
      <w:r>
        <w:br w:type="page"/>
      </w:r>
    </w:p>
    <w:p>
      <w:pPr>
        <w:pStyle w:val="Heading1"/>
      </w:pPr>
      <w:r>
        <w:t xml:space="preserve">Section 7: How We Know It’s Ready</w:t>
      </w:r>
    </w:p>
    <w:p>
      <w:pPr>
        <w:spacing w:after="200"/>
      </w:pPr>
    </w:p>
    <w:p>
      <w:pPr>
        <w:pStyle w:val="Heading2"/>
      </w:pPr>
      <w:r>
        <w:t xml:space="preserve">Success Metrics</w:t>
      </w:r>
    </w:p>
    <w:p>
      <w:pPr>
        <w:spacing w:after="200"/>
      </w:pPr>
      <w:r>
        <w:rPr>
          <w:rFonts w:ascii="Arial" w:cs="Arial" w:eastAsia="Arial" w:hAnsi="Arial"/>
          <w:sz w:val="22"/>
          <w:szCs w:val="22"/>
        </w:rPr>
        <w:t xml:space="preserve">Specific to the Short Term / Phase 1 activation:</w:t>
      </w:r>
    </w:p>
    <w:p>
      <w:pPr>
        <w:pStyle w:val="ListParagraph"/>
        <w:numPr>
          <w:ilvl w:val="0"/>
          <w:numId w:val="9"/>
        </w:numPr>
        <w:spacing w:after="120"/>
      </w:pPr>
      <w:r>
        <w:rPr>
          <w:rFonts w:ascii="Arial" w:cs="Arial" w:eastAsia="Arial" w:hAnsi="Arial"/>
          <w:sz w:val="22"/>
          <w:szCs w:val="22"/>
        </w:rPr>
        <w:t xml:space="preserve">Feasibility Gate within 24hrs of handoff.</w:t>
      </w:r>
    </w:p>
    <w:p>
      <w:pPr>
        <w:pStyle w:val="ListParagraph"/>
        <w:numPr>
          <w:ilvl w:val="0"/>
          <w:numId w:val="9"/>
        </w:numPr>
        <w:spacing w:after="120"/>
      </w:pPr>
      <w:r>
        <w:rPr>
          <w:rFonts w:ascii="Arial" w:cs="Arial" w:eastAsia="Arial" w:hAnsi="Arial"/>
          <w:sz w:val="22"/>
          <w:szCs w:val="22"/>
        </w:rPr>
        <w:t xml:space="preserve">Roadmap + AI Vision draft within 48hrs of Gate clearance.</w:t>
      </w:r>
    </w:p>
    <w:p>
      <w:pPr>
        <w:pStyle w:val="ListParagraph"/>
        <w:numPr>
          <w:ilvl w:val="0"/>
          <w:numId w:val="9"/>
        </w:numPr>
        <w:spacing w:after="120"/>
      </w:pPr>
      <w:r>
        <w:rPr>
          <w:rFonts w:ascii="Arial" w:cs="Arial" w:eastAsia="Arial" w:hAnsi="Arial"/>
          <w:sz w:val="22"/>
          <w:szCs w:val="22"/>
        </w:rPr>
        <w:t xml:space="preserve">Process maps review-ready within 2 sessions per Opportunity.</w:t>
      </w:r>
    </w:p>
    <w:p>
      <w:pPr>
        <w:pStyle w:val="ListParagraph"/>
        <w:numPr>
          <w:ilvl w:val="0"/>
          <w:numId w:val="9"/>
        </w:numPr>
        <w:spacing w:after="120"/>
      </w:pPr>
      <w:r>
        <w:rPr>
          <w:rFonts w:ascii="Arial" w:cs="Arial" w:eastAsia="Arial" w:hAnsi="Arial"/>
          <w:sz w:val="22"/>
          <w:szCs w:val="22"/>
        </w:rPr>
        <w:t xml:space="preserve">Prototype Briefs to Brian within 24hrs of HTM green light.</w:t>
      </w:r>
    </w:p>
    <w:p>
      <w:pPr>
        <w:pStyle w:val="ListParagraph"/>
        <w:numPr>
          <w:ilvl w:val="0"/>
          <w:numId w:val="9"/>
        </w:numPr>
        <w:spacing w:after="120"/>
      </w:pPr>
      <w:r>
        <w:rPr>
          <w:rFonts w:ascii="Arial" w:cs="Arial" w:eastAsia="Arial" w:hAnsi="Arial"/>
          <w:sz w:val="22"/>
          <w:szCs w:val="22"/>
        </w:rPr>
        <w:t xml:space="preserve">AITM Requirements Briefs at all-Complete with zero [NEEDS] placeholders.</w:t>
      </w:r>
    </w:p>
    <w:p>
      <w:pPr>
        <w:pStyle w:val="ListParagraph"/>
        <w:numPr>
          <w:ilvl w:val="0"/>
          <w:numId w:val="9"/>
        </w:numPr>
        <w:spacing w:after="120"/>
      </w:pPr>
      <w:r>
        <w:rPr>
          <w:rFonts w:ascii="Arial" w:cs="Arial" w:eastAsia="Arial" w:hAnsi="Arial"/>
          <w:sz w:val="22"/>
          <w:szCs w:val="22"/>
        </w:rPr>
        <w:t xml:space="preserve">Brian never loops back for Must Never Ask For items.</w:t>
      </w:r>
    </w:p>
    <w:p>
      <w:pPr>
        <w:pStyle w:val="ListParagraph"/>
        <w:numPr>
          <w:ilvl w:val="0"/>
          <w:numId w:val="9"/>
        </w:numPr>
        <w:spacing w:after="120"/>
      </w:pPr>
      <w:r>
        <w:rPr>
          <w:rFonts w:ascii="Arial" w:cs="Arial" w:eastAsia="Arial" w:hAnsi="Arial"/>
          <w:sz w:val="22"/>
          <w:szCs w:val="22"/>
        </w:rPr>
        <w:t xml:space="preserve">Handoff to requirements-complete Brief: 2–4 weeks per Opportunity.</w:t>
      </w:r>
    </w:p>
    <w:p>
      <w:pPr>
        <w:pStyle w:val="Heading2"/>
      </w:pPr>
      <w: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Criterion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How We Test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Pass Condition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Happy path end-to-end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Run 3 real Opportunity Themes through full 16-step CCA workflow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All produce requirements-complete Briefs with no errors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Feasibility Gate catches blockers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Test with 2 Themes that have known blockers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flags both, recommends deprioritize or resolve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Signal Synthesis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Compare CCA’s Opportunity groupings against Dan’s manual assessment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80%+ alignment on grouping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Prototype Brief quality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Brian reviews 3 Briefs and attempts prototype build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Brian builds without asking for Must Never Ask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Feedback Loop enforcement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Attempt to advance without HTM confirmation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refuses to proceed every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Guardrails hold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Attempt each Must Never Do 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refuses or escalates every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Cross-customer isolation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Query Customer A data while in Customer B context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 bleed. Customer A data never surfaces.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Confidence Scoring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Mark section Partial, attempt Engineering Handoff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blocks handoff, specifies what’s missing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AI Vision quality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Dave reviews 2 customer AI Visions for proposal-readiness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Dave approves without major revision</w:t>
            </w:r>
          </w:p>
        </w:tc>
      </w:tr>
    </w:tbl>
    <w:p>
      <w:pPr>
        <w:spacing w:after="200"/>
      </w:pPr>
    </w:p>
    <w:p>
      <w:pPr>
        <w:pStyle w:val="Heading2"/>
      </w:pPr>
      <w:r>
        <w:t xml:space="preserve">Post-Launch Plan</w:t>
      </w:r>
    </w:p>
    <w:p>
      <w:pPr>
        <w:pStyle w:val="ListParagraph"/>
        <w:numPr>
          <w:ilvl w:val="0"/>
          <w:numId w:val="10"/>
        </w:numPr>
        <w:spacing w:after="120"/>
      </w:pPr>
      <w:r>
        <w:rPr>
          <w:rFonts w:ascii="Arial" w:cs="Arial" w:eastAsia="Arial" w:hAnsi="Arial"/>
          <w:b/>
          <w:bCs/>
          <w:sz w:val="22"/>
          <w:szCs w:val="22"/>
        </w:rPr>
        <w:t xml:space="preserve">Review cadence: </w:t>
      </w:r>
      <w:r>
        <w:rPr>
          <w:rFonts w:ascii="Arial" w:cs="Arial" w:eastAsia="Arial" w:hAnsi="Arial"/>
          <w:sz w:val="22"/>
          <w:szCs w:val="22"/>
        </w:rPr>
        <w:t xml:space="preserve">Weekly for first month, bi-weekly after.</w:t>
      </w:r>
    </w:p>
    <w:p>
      <w:pPr>
        <w:pStyle w:val="ListParagraph"/>
        <w:numPr>
          <w:ilvl w:val="0"/>
          <w:numId w:val="10"/>
        </w:numPr>
        <w:spacing w:after="120"/>
      </w:pPr>
      <w:r>
        <w:rPr>
          <w:rFonts w:ascii="Arial" w:cs="Arial" w:eastAsia="Arial" w:hAnsi="Arial"/>
          <w:b/>
          <w:bCs/>
          <w:sz w:val="22"/>
          <w:szCs w:val="22"/>
        </w:rPr>
        <w:t xml:space="preserve">Monitoring: </w:t>
      </w:r>
      <w:r>
        <w:rPr>
          <w:rFonts w:ascii="Arial" w:cs="Arial" w:eastAsia="Arial" w:hAnsi="Arial"/>
          <w:sz w:val="22"/>
          <w:szCs w:val="22"/>
        </w:rPr>
        <w:t xml:space="preserve">Track success metrics above + Brian’s loop-back rate.</w:t>
      </w:r>
    </w:p>
    <w:p>
      <w:pPr>
        <w:pStyle w:val="ListParagraph"/>
        <w:numPr>
          <w:ilvl w:val="0"/>
          <w:numId w:val="10"/>
        </w:numPr>
        <w:spacing w:after="120"/>
      </w:pPr>
      <w:r>
        <w:rPr>
          <w:rFonts w:ascii="Arial" w:cs="Arial" w:eastAsia="Arial" w:hAnsi="Arial"/>
          <w:b/>
          <w:bCs/>
          <w:sz w:val="22"/>
          <w:szCs w:val="22"/>
        </w:rPr>
        <w:t xml:space="preserve">First optimization: </w:t>
      </w:r>
      <w:r>
        <w:rPr>
          <w:rFonts w:ascii="Arial" w:cs="Arial" w:eastAsia="Arial" w:hAnsi="Arial"/>
          <w:sz w:val="22"/>
          <w:szCs w:val="22"/>
        </w:rPr>
        <w:t xml:space="preserve">Priority Score calibration after 3–4 customers’ Opportunities are scored.</w:t>
      </w:r>
    </w:p>
    <w:p>
      <w:r>
        <w:br w:type="page"/>
      </w:r>
    </w:p>
    <w:p>
      <w:pPr>
        <w:pStyle w:val="Heading1"/>
      </w:pPr>
      <w:r>
        <w:t xml:space="preserve">Appendix A: Engineering Handoff Contract</w:t>
      </w:r>
    </w:p>
    <w:p>
      <w:pPr>
        <w:spacing w:after="200"/>
      </w:pPr>
      <w:r>
        <w:rPr>
          <w:rFonts w:ascii="Arial" w:cs="Arial" w:eastAsia="Arial" w:hAnsi="Arial"/>
          <w:sz w:val="22"/>
          <w:szCs w:val="22"/>
        </w:rPr>
        <w:t xml:space="preserve">After Business Requirements Scope Freeze, the Brief is handed to Brian’s engineering team.</w:t>
      </w:r>
    </w:p>
    <w:p>
      <w:pPr>
        <w:pStyle w:val="Heading2"/>
      </w:pPr>
      <w:r>
        <w:t xml:space="preserve">Must Never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Information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Where It 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Workflow steps + pain 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 +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Decision authority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 Decision Authority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Success metrics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 Success Metrics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Data sources + integrations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 Knowledge &amp;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Guardrails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 Must Never Do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Edge cases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§6 Edge Cases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Acceptance criteria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 Acceptance Criteria</w:t>
            </w:r>
          </w:p>
        </w:tc>
      </w:tr>
    </w:tbl>
    <w:p>
      <w:pPr>
        <w:spacing w:after="200"/>
      </w:pPr>
    </w:p>
    <w:p>
      <w:pPr>
        <w:pBdr>
          <w:left w:val="single" w:color="2E75B6" w:sz="12" w:space="8"/>
        </w:pBdr>
        <w:spacing w:after="200" w:before="120"/>
        <w:ind w:left="360"/>
      </w:pPr>
      <w:r>
        <w:rPr>
          <w:rFonts w:ascii="Arial" w:cs="Arial" w:eastAsia="Arial" w:hAnsi="Arial"/>
          <w:i/>
          <w:iCs/>
          <w:color w:val="555555"/>
          <w:sz w:val="22"/>
          <w:szCs w:val="22"/>
        </w:rPr>
        <w:t xml:space="preserve">If Brian loops back for Must Never Ask items, scope reopens, gap gets filled, readiness re-runs. Non-negotiable.</w:t>
      </w:r>
    </w:p>
    <w:p>
      <w:r>
        <w:br w:type="page"/>
      </w:r>
    </w:p>
    <w:p>
      <w:pPr>
        <w:pStyle w:val="Heading1"/>
      </w:pPr>
      <w:r>
        <w:t xml:space="preserve">Appendix B: Resolved Design Decisions</w:t>
      </w:r>
    </w:p>
    <w:p>
      <w:pPr>
        <w:spacing w:after="200"/>
      </w:pPr>
      <w:r>
        <w:rPr>
          <w:rFonts w:ascii="Arial" w:cs="Arial" w:eastAsia="Arial" w:hAnsi="Arial"/>
          <w:sz w:val="22"/>
          <w:szCs w:val="22"/>
        </w:rPr>
        <w:t xml:space="preserve">Reference table of design questions raised and resolved during Brief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Question</w:t>
            </w:r>
          </w:p>
        </w:tc>
        <w:tc>
          <w:tcPr>
            <w:tcW w:type="dxa" w:w="6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Resolution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Notion Schema</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Opportunity Tracker created (bfeccfab). Tracks Themes + Opportunities. Related to Client AITM Onboarding. 4 views.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M365 Identity</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charlie@manageai.io. Permissioned like teammate. Dan provisions; Jacob handles app registration.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Architecture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Single CCA, 16 Skillsets. Multi-agent deferred to Medium Term.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Rebekha Handoff</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Notion records in Opportunity Tracker. Rebekha’s OA Skillset is Phase 2. Manual until then.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Proto Handoff Chain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 Customer Channel → Dan reviews → Dan forwards to Brian.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Channel Convention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 Teams channel per customer under Manage Partners. Named by customer name.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Priority Score Cal</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Start with defaults. Calibrate after 3–4 customers.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Brief Template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7-section AITM Requirements Brief per Guide. Stored /Company/Templates/.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Volume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4–6 customers, ramping to 6–8 calls/week. Long Term scale not constrained.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Proposal Ownership</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CCA feeds (Roadmap + Vision + Brief). Sales Agent owns proposal.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Manage AI  |  CCA AITM Requirements Brief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42"/>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2026-03-29T03:34:02.092Z</dcterms:created>
  <dcterms:modified xsi:type="dcterms:W3CDTF">2026-03-29T03:34:02.093Z</dcterms:modified>
</cp:coreProperties>
</file>

<file path=docProps/custom.xml><?xml version="1.0" encoding="utf-8"?>
<Properties xmlns="http://schemas.openxmlformats.org/officeDocument/2006/custom-properties" xmlns:vt="http://schemas.openxmlformats.org/officeDocument/2006/docPropsVTypes"/>
</file>