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Calibri" w:cs="Calibri" w:eastAsia="Calibri" w:hAnsi="Calibri"/>
          <w:b/>
          <w:bCs/>
          <w:color w:val="1F3A5F"/>
          <w:sz w:val="56"/>
          <w:szCs w:val="56"/>
        </w:rPr>
        <w:t xml:space="preserve">DistroFlow</w:t>
      </w:r>
    </w:p>
    <w:p>
      <w:pPr>
        <w:spacing w:after="200"/>
        <w:jc w:val="center"/>
      </w:pPr>
      <w:r>
        <w:rPr>
          <w:rFonts w:ascii="Calibri" w:cs="Calibri" w:eastAsia="Calibri" w:hAnsi="Calibri"/>
          <w:color w:val="2E5984"/>
          <w:sz w:val="32"/>
          <w:szCs w:val="32"/>
        </w:rPr>
        <w:t xml:space="preserve">Detailed Business Requirements Document</w:t>
      </w:r>
    </w:p>
    <w:p>
      <w:pPr>
        <w:spacing w:after="600"/>
        <w:jc w:val="center"/>
      </w:pPr>
      <w:r>
        <w:rPr>
          <w:rFonts w:ascii="Calibri" w:cs="Calibri" w:eastAsia="Calibri" w:hAnsi="Calibri"/>
          <w:i/>
          <w:iCs/>
          <w:color w:val="595959"/>
          <w:sz w:val="24"/>
          <w:szCs w:val="24"/>
        </w:rPr>
        <w:t xml:space="preserve">B2B Distributor CRM SaaS — Solar-First, Multi-Vertical Ready</w:t>
      </w:r>
    </w:p>
    <w:p>
      <w:pPr>
        <w:spacing w:after="100"/>
        <w:jc w:val="center"/>
      </w:pPr>
      <w:r>
        <w:rPr>
          <w:rFonts w:ascii="Calibri" w:cs="Calibri" w:eastAsia="Calibri" w:hAnsi="Calibri"/>
          <w:color w:val="595959"/>
          <w:sz w:val="22"/>
          <w:szCs w:val="22"/>
        </w:rPr>
        <w:t xml:space="preserve">Version 1.0  |  Phase 1 Implementation Spec</w:t>
      </w:r>
    </w:p>
    <w:p>
      <w:pPr>
        <w:spacing w:after="100"/>
        <w:jc w:val="center"/>
      </w:pPr>
      <w:r>
        <w:rPr>
          <w:rFonts w:ascii="Calibri" w:cs="Calibri" w:eastAsia="Calibri" w:hAnsi="Calibri"/>
          <w:color w:val="595959"/>
          <w:sz w:val="22"/>
          <w:szCs w:val="22"/>
        </w:rPr>
        <w:t xml:space="preserve">Prepared for: Mittal Distributors (Pilot Customer)</w:t>
      </w:r>
    </w:p>
    <w:p>
      <w:pPr>
        <w:spacing w:after="1200"/>
        <w:jc w:val="center"/>
      </w:pPr>
      <w:r>
        <w:rPr>
          <w:rFonts w:ascii="Calibri" w:cs="Calibri" w:eastAsia="Calibri" w:hAnsi="Calibri"/>
          <w:color w:val="595959"/>
          <w:sz w:val="22"/>
          <w:szCs w:val="22"/>
        </w:rPr>
        <w:t xml:space="preserve">Date: May 2026</w:t>
      </w:r>
    </w:p>
    <w:p>
      <w:r>
        <w:br w:type="page"/>
      </w:r>
    </w:p>
    <w:p>
      <w:pPr>
        <w:pStyle w:val="Heading1"/>
        <w:spacing w:after="200" w:before="360"/>
      </w:pPr>
      <w:r>
        <w:rPr>
          <w:rFonts w:ascii="Calibri" w:cs="Calibri" w:eastAsia="Calibri" w:hAnsi="Calibri"/>
          <w:b/>
          <w:bCs/>
          <w:color w:val="1F3A5F"/>
          <w:sz w:val="32"/>
          <w:szCs w:val="32"/>
        </w:rPr>
        <w:t xml:space="preserve">1. Executive Summary</w:t>
      </w:r>
    </w:p>
    <w:p>
      <w:pPr>
        <w:spacing w:after="120"/>
        <w:jc w:val="left"/>
      </w:pPr>
      <w:r>
        <w:rPr>
          <w:rFonts w:ascii="Calibri" w:cs="Calibri" w:eastAsia="Calibri" w:hAnsi="Calibri"/>
        </w:rPr>
        <w:t xml:space="preserve">DistroFlow is a multi-tenant SaaS CRM purpose-built for B2B distributors who procure products from manufacturers and resell them to dealers. It manages the entire lifecycle from lead capture through serial-number-tracked dispatch, with GST-compliant documentation, inventory management, payment tracking, and email communication logging built in.</w:t>
      </w:r>
    </w:p>
    <w:p>
      <w:pPr>
        <w:spacing w:after="120"/>
        <w:jc w:val="left"/>
      </w:pPr>
      <w:r>
        <w:rPr>
          <w:rFonts w:ascii="Calibri" w:cs="Calibri" w:eastAsia="Calibri" w:hAnsi="Calibri"/>
        </w:rPr>
        <w:t xml:space="preserve">The launch vertical is solar panel distribution (using Premier Energies' product structure as reference), with the data model designed to extend to any industry with serialized inventory — electrical equipment, industrial machinery, IT hardware, auto parts.</w:t>
      </w:r>
    </w:p>
    <w:p>
      <w:pPr>
        <w:pStyle w:val="Heading2"/>
        <w:spacing w:after="160" w:before="280"/>
      </w:pPr>
      <w:r>
        <w:rPr>
          <w:rFonts w:ascii="Calibri" w:cs="Calibri" w:eastAsia="Calibri" w:hAnsi="Calibri"/>
          <w:b/>
          <w:bCs/>
          <w:color w:val="2E5984"/>
          <w:sz w:val="26"/>
          <w:szCs w:val="26"/>
        </w:rPr>
        <w:t xml:space="preserve">1.1 Value Chain</w:t>
      </w:r>
    </w:p>
    <w:p>
      <w:pPr>
        <w:spacing w:after="120"/>
        <w:jc w:val="center"/>
      </w:pPr>
      <w:r>
        <w:rPr>
          <w:rFonts w:ascii="Calibri" w:cs="Calibri" w:eastAsia="Calibri" w:hAnsi="Calibri"/>
          <w:b/>
          <w:bCs/>
        </w:rPr>
        <w:t xml:space="preserve">Manufacturer  →  Distributor (CRM user)  →  Dealers  →  End Customers</w:t>
      </w:r>
    </w:p>
    <w:p>
      <w:pPr>
        <w:spacing w:after="120"/>
        <w:jc w:val="left"/>
      </w:pPr>
      <w:r>
        <w:rPr>
          <w:rFonts w:ascii="Calibri" w:cs="Calibri" w:eastAsia="Calibri" w:hAnsi="Calibri"/>
        </w:rPr>
        <w:t xml:space="preserve">DistroFlow operates at the Distributor layer, managing all interactions to upstream manufacturers (procurement) and downstream dealers (sales).</w:t>
      </w:r>
    </w:p>
    <w:p>
      <w:pPr>
        <w:pStyle w:val="Heading2"/>
        <w:spacing w:after="160" w:before="280"/>
      </w:pPr>
      <w:r>
        <w:rPr>
          <w:rFonts w:ascii="Calibri" w:cs="Calibri" w:eastAsia="Calibri" w:hAnsi="Calibri"/>
          <w:b/>
          <w:bCs/>
          <w:color w:val="2E5984"/>
          <w:sz w:val="26"/>
          <w:szCs w:val="26"/>
        </w:rPr>
        <w:t xml:space="preserve">1.2 Phase 1 Scope Decisions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Decision Point</w:t>
            </w:r>
          </w:p>
        </w:tc>
        <w:tc>
          <w:tcPr>
            <w:tcW w:type="dxa" w:w="5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Phase 1 Choice</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Authentication</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Email/Password only</w:t>
            </w:r>
          </w:p>
        </w:tc>
      </w:tr>
      <w:tr>
        <w:tc>
          <w:tcPr>
            <w:tcW w:type="dxa" w:w="3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Currency</w:t>
            </w:r>
          </w:p>
        </w:tc>
        <w:tc>
          <w:tcPr>
            <w:tcW w:type="dxa" w:w="58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INR only</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Inventory tracking</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 — first-class module with serial-level granularity</w:t>
            </w:r>
          </w:p>
        </w:tc>
      </w:tr>
      <w:tr>
        <w:tc>
          <w:tcPr>
            <w:tcW w:type="dxa" w:w="3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Communication log</w:t>
            </w:r>
          </w:p>
        </w:tc>
        <w:tc>
          <w:tcPr>
            <w:tcW w:type="dxa" w:w="58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Email only</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Approval workflows</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Not in Phase 1</w:t>
            </w:r>
          </w:p>
        </w:tc>
      </w:tr>
      <w:tr>
        <w:tc>
          <w:tcPr>
            <w:tcW w:type="dxa" w:w="3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Multi-tenancy</w:t>
            </w:r>
          </w:p>
        </w:tc>
        <w:tc>
          <w:tcPr>
            <w:tcW w:type="dxa" w:w="58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 — built-in from day 1</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Mobile responsive</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 (web responsive, no native app)</w:t>
            </w:r>
          </w:p>
        </w:tc>
      </w:tr>
    </w:tbl>
    <w:p>
      <w:r>
        <w:br w:type="page"/>
      </w:r>
    </w:p>
    <w:p>
      <w:pPr>
        <w:pStyle w:val="Heading1"/>
        <w:spacing w:after="200" w:before="360"/>
      </w:pPr>
      <w:r>
        <w:rPr>
          <w:rFonts w:ascii="Calibri" w:cs="Calibri" w:eastAsia="Calibri" w:hAnsi="Calibri"/>
          <w:b/>
          <w:bCs/>
          <w:color w:val="1F3A5F"/>
          <w:sz w:val="32"/>
          <w:szCs w:val="32"/>
        </w:rPr>
        <w:t xml:space="preserve">2. User Roles &amp; Permissions</w:t>
      </w:r>
    </w:p>
    <w:p>
      <w:pPr>
        <w:spacing w:after="120"/>
        <w:jc w:val="left"/>
      </w:pPr>
      <w:r>
        <w:rPr>
          <w:rFonts w:ascii="Calibri" w:cs="Calibri" w:eastAsia="Calibri" w:hAnsi="Calibri"/>
        </w:rPr>
        <w:t xml:space="preserve">Each tenant (distributor company) has multiple users with distinct roles. Permissions are role-based and enforced at the API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rPr>
          <w:tblHeader/>
        </w:trPr>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Role</w:t>
            </w:r>
          </w:p>
        </w:tc>
        <w:tc>
          <w:tcPr>
            <w:tcW w:type="dxa" w:w="5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Key Permissions</w:t>
            </w:r>
          </w:p>
        </w:tc>
        <w:tc>
          <w:tcPr>
            <w:tcW w:type="dxa" w:w="2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Cannot</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Admin</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Full access: tenant settings, users, roles, all modules, audit logs, billing</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Sales</w:t>
            </w:r>
          </w:p>
        </w:tc>
        <w:tc>
          <w:tcPr>
            <w:tcW w:type="dxa" w:w="5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Manage dealers, leads, quotations, PIs, orders. View inventory (read-only). View own dispatches.</w:t>
            </w:r>
          </w:p>
        </w:tc>
        <w:tc>
          <w:tcPr>
            <w:tcW w:type="dxa" w:w="23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Create users, modify payments, edit dispatch records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Accounts</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View orders, manage payments, generate invoices, reconciliation, financial reports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Edit dealer master, modify pipeline stages, dispatch operations</w:t>
            </w:r>
          </w:p>
        </w:tc>
      </w:tr>
      <w:tr>
        <w:tc>
          <w:tcPr>
            <w:tcW w:type="dxa" w:w="1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Dispatch</w:t>
            </w:r>
          </w:p>
        </w:tc>
        <w:tc>
          <w:tcPr>
            <w:tcW w:type="dxa" w:w="5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View confirmed orders, manage inventory, record serial numbers, generate LR, mark dispatched</w:t>
            </w:r>
          </w:p>
        </w:tc>
        <w:tc>
          <w:tcPr>
            <w:tcW w:type="dxa" w:w="23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Edit pricing, payments, dealer data</w:t>
            </w:r>
          </w:p>
        </w:tc>
      </w:tr>
    </w:tbl>
    <w:p>
      <w:r>
        <w:br w:type="page"/>
      </w:r>
    </w:p>
    <w:p>
      <w:pPr>
        <w:pStyle w:val="Heading1"/>
        <w:spacing w:after="200" w:before="360"/>
      </w:pPr>
      <w:r>
        <w:rPr>
          <w:rFonts w:ascii="Calibri" w:cs="Calibri" w:eastAsia="Calibri" w:hAnsi="Calibri"/>
          <w:b/>
          <w:bCs/>
          <w:color w:val="1F3A5F"/>
          <w:sz w:val="32"/>
          <w:szCs w:val="32"/>
        </w:rPr>
        <w:t xml:space="preserve">3. Module Specifications</w:t>
      </w:r>
    </w:p>
    <w:p>
      <w:pPr>
        <w:spacing w:after="120"/>
        <w:jc w:val="left"/>
      </w:pPr>
      <w:r>
        <w:rPr>
          <w:rFonts w:ascii="Calibri" w:cs="Calibri" w:eastAsia="Calibri" w:hAnsi="Calibri"/>
        </w:rPr>
        <w:t xml:space="preserve">Each module below specifies: purpose, fields with data types, validations, and key business rules.</w:t>
      </w:r>
    </w:p>
    <w:p>
      <w:pPr>
        <w:pStyle w:val="Heading2"/>
        <w:spacing w:after="160" w:before="280"/>
      </w:pPr>
      <w:r>
        <w:rPr>
          <w:rFonts w:ascii="Calibri" w:cs="Calibri" w:eastAsia="Calibri" w:hAnsi="Calibri"/>
          <w:b/>
          <w:bCs/>
          <w:color w:val="2E5984"/>
          <w:sz w:val="26"/>
          <w:szCs w:val="26"/>
        </w:rPr>
        <w:t xml:space="preserve">3.1 Module M1 — Dealer Master</w:t>
      </w:r>
    </w:p>
    <w:p>
      <w:pPr>
        <w:spacing w:after="120"/>
        <w:jc w:val="left"/>
      </w:pPr>
      <w:r>
        <w:rPr>
          <w:rFonts w:ascii="Calibri" w:cs="Calibri" w:eastAsia="Calibri" w:hAnsi="Calibri"/>
        </w:rPr>
        <w:t xml:space="preserve">Purpose: Manage downstream dealers (the distributor's customers) with KYC, classification, and risk profiling.</w:t>
      </w:r>
    </w:p>
    <w:p>
      <w:pPr>
        <w:pStyle w:val="Heading3"/>
        <w:spacing w:after="120" w:before="200"/>
      </w:pPr>
      <w:r>
        <w:rPr>
          <w:rFonts w:ascii="Calibri" w:cs="Calibri" w:eastAsia="Calibri" w:hAnsi="Calibri"/>
          <w:b/>
          <w:bCs/>
          <w:color w:val="2E5984"/>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100"/>
        <w:gridCol w:w="3960"/>
      </w:tblGrid>
      <w:tr>
        <w:trPr>
          <w:tblHeader/>
        </w:trPr>
        <w:tc>
          <w:tcPr>
            <w:tcW w:type="dxa" w:w="2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Field</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Type</w:t>
            </w:r>
          </w:p>
        </w:tc>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Required</w:t>
            </w:r>
          </w:p>
        </w:tc>
        <w:tc>
          <w:tcPr>
            <w:tcW w:type="dxa" w:w="3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Validation / Notes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Dealer 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 (UUID)</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System generated</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Dealer Name</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Text (200)</w:t>
            </w:r>
          </w:p>
        </w:tc>
        <w:tc>
          <w:tcPr>
            <w:tcW w:type="dxa" w:w="11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9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Firm/business name</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GST Number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Text (15)</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Format: 15-char GSTIN; validate checksum</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PAN</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Text (10)</w:t>
            </w:r>
          </w:p>
        </w:tc>
        <w:tc>
          <w:tcPr>
            <w:tcW w:type="dxa" w:w="11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9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Auto-derived from GST</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Contact Person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Text (100)</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Primary contact name</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Mobile</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Text (15)</w:t>
            </w:r>
          </w:p>
        </w:tc>
        <w:tc>
          <w:tcPr>
            <w:tcW w:type="dxa" w:w="11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9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+91 prefix optional</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Email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Email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Standard email validation</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Billing Address</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Text (500)</w:t>
            </w:r>
          </w:p>
        </w:tc>
        <w:tc>
          <w:tcPr>
            <w:tcW w:type="dxa" w:w="11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9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Full address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Shipping Address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Text (500)</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Default to billing if empty</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City</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Text (100)</w:t>
            </w:r>
          </w:p>
        </w:tc>
        <w:tc>
          <w:tcPr>
            <w:tcW w:type="dxa" w:w="11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9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State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Dropdown</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Indian states; drives GST calculation</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Pincode</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Text (6)</w:t>
            </w:r>
          </w:p>
        </w:tc>
        <w:tc>
          <w:tcPr>
            <w:tcW w:type="dxa" w:w="11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9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Numeric, 6 digits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Dealer Type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Enum</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EPC / Installer / Developer / Other</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Category</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Enum</w:t>
            </w:r>
          </w:p>
        </w:tc>
        <w:tc>
          <w:tcPr>
            <w:tcW w:type="dxa" w:w="11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9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 / B / C (segmentation)</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Risk Level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Enum</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Low / Medium / High</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Monthly Potential (INR)</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Number</w:t>
            </w:r>
          </w:p>
        </w:tc>
        <w:tc>
          <w:tcPr>
            <w:tcW w:type="dxa" w:w="11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9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Estimated monthly purchase value</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Credit Limit (INR)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Number</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Maximum outstanding allowed</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Last Purchase Date</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Date</w:t>
            </w:r>
          </w:p>
        </w:tc>
        <w:tc>
          <w:tcPr>
            <w:tcW w:type="dxa" w:w="11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9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Updated when order is closed</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Onboarded Date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Date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System captured</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Status</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Enum</w:t>
            </w:r>
          </w:p>
        </w:tc>
        <w:tc>
          <w:tcPr>
            <w:tcW w:type="dxa" w:w="11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9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Active / Inactive / Blacklisted</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Notes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Long text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Free-form notes</w:t>
            </w:r>
          </w:p>
        </w:tc>
      </w:tr>
    </w:tbl>
    <w:p>
      <w:pPr>
        <w:pStyle w:val="Heading3"/>
        <w:spacing w:after="120" w:before="200"/>
      </w:pPr>
      <w:r>
        <w:rPr>
          <w:rFonts w:ascii="Calibri" w:cs="Calibri" w:eastAsia="Calibri" w:hAnsi="Calibri"/>
          <w:b/>
          <w:bCs/>
          <w:color w:val="2E5984"/>
          <w:sz w:val="22"/>
          <w:szCs w:val="22"/>
        </w:rPr>
        <w:t xml:space="preserve">Business Rules</w:t>
      </w:r>
    </w:p>
    <w:p>
      <w:pPr>
        <w:pStyle w:val="ListParagraph"/>
        <w:numPr>
          <w:ilvl w:val="0"/>
          <w:numId w:val="2"/>
        </w:numPr>
        <w:spacing w:after="80"/>
      </w:pPr>
      <w:r>
        <w:rPr>
          <w:rFonts w:ascii="Calibri" w:cs="Calibri" w:eastAsia="Calibri" w:hAnsi="Calibri"/>
          <w:sz w:val="22"/>
          <w:szCs w:val="22"/>
        </w:rPr>
        <w:t xml:space="preserve">GST Number is unique within tenant — no duplicates allowed.</w:t>
      </w:r>
    </w:p>
    <w:p>
      <w:pPr>
        <w:pStyle w:val="ListParagraph"/>
        <w:numPr>
          <w:ilvl w:val="0"/>
          <w:numId w:val="2"/>
        </w:numPr>
        <w:spacing w:after="80"/>
      </w:pPr>
      <w:r>
        <w:rPr>
          <w:rFonts w:ascii="Calibri" w:cs="Calibri" w:eastAsia="Calibri" w:hAnsi="Calibri"/>
          <w:sz w:val="22"/>
          <w:szCs w:val="22"/>
        </w:rPr>
        <w:t xml:space="preserve">Risk Level High dealers cannot proceed past Stage 4 (Negotiation) without Admin override.</w:t>
      </w:r>
    </w:p>
    <w:p>
      <w:pPr>
        <w:pStyle w:val="ListParagraph"/>
        <w:numPr>
          <w:ilvl w:val="0"/>
          <w:numId w:val="2"/>
        </w:numPr>
        <w:spacing w:after="80"/>
      </w:pPr>
      <w:r>
        <w:rPr>
          <w:rFonts w:ascii="Calibri" w:cs="Calibri" w:eastAsia="Calibri" w:hAnsi="Calibri"/>
          <w:sz w:val="22"/>
          <w:szCs w:val="22"/>
        </w:rPr>
        <w:t xml:space="preserve">Dealers exceeding Credit Limit are flagged on new order creation.</w:t>
      </w:r>
    </w:p>
    <w:p>
      <w:pPr>
        <w:pStyle w:val="ListParagraph"/>
        <w:numPr>
          <w:ilvl w:val="0"/>
          <w:numId w:val="2"/>
        </w:numPr>
        <w:spacing w:after="80"/>
      </w:pPr>
      <w:r>
        <w:rPr>
          <w:rFonts w:ascii="Calibri" w:cs="Calibri" w:eastAsia="Calibri" w:hAnsi="Calibri"/>
          <w:sz w:val="22"/>
          <w:szCs w:val="22"/>
        </w:rPr>
        <w:t xml:space="preserve">State change triggers re-evaluation of GST rules (CGST/SGST vs IGST) on draft documents.</w:t>
      </w:r>
    </w:p>
    <w:p>
      <w:pPr>
        <w:pStyle w:val="Heading2"/>
        <w:spacing w:after="160" w:before="280"/>
      </w:pPr>
      <w:r>
        <w:rPr>
          <w:rFonts w:ascii="Calibri" w:cs="Calibri" w:eastAsia="Calibri" w:hAnsi="Calibri"/>
          <w:b/>
          <w:bCs/>
          <w:color w:val="2E5984"/>
          <w:sz w:val="26"/>
          <w:szCs w:val="26"/>
        </w:rPr>
        <w:t xml:space="preserve">3.2 Module M2 — Product Catalog</w:t>
      </w:r>
    </w:p>
    <w:p>
      <w:pPr>
        <w:spacing w:after="120"/>
        <w:jc w:val="left"/>
      </w:pPr>
      <w:r>
        <w:rPr>
          <w:rFonts w:ascii="Calibri" w:cs="Calibri" w:eastAsia="Calibri" w:hAnsi="Calibri"/>
        </w:rPr>
        <w:t xml:space="preserve">Purpose: Master list of products available for resale, sourced from manufacturers.</w:t>
      </w:r>
    </w:p>
    <w:p>
      <w:pPr>
        <w:pStyle w:val="Heading3"/>
        <w:spacing w:after="120" w:before="200"/>
      </w:pPr>
      <w:r>
        <w:rPr>
          <w:rFonts w:ascii="Calibri" w:cs="Calibri" w:eastAsia="Calibri" w:hAnsi="Calibri"/>
          <w:b/>
          <w:bCs/>
          <w:color w:val="2E5984"/>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300"/>
        <w:gridCol w:w="3760"/>
      </w:tblGrid>
      <w:tr>
        <w:trPr>
          <w:tblHeader/>
        </w:trPr>
        <w:tc>
          <w:tcPr>
            <w:tcW w:type="dxa" w:w="2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Field</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Type</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Required</w:t>
            </w:r>
          </w:p>
        </w:tc>
        <w:tc>
          <w:tcPr>
            <w:tcW w:type="dxa" w:w="3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Validation / Notes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Product 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 (UUID)</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System generated</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Manufacturer</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Lookup</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Linked to Manufacturer entity</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Model Code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Text (100)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e.g., 'Premier 610 Wp NDCR TOPCON'</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Description</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Long text</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Detailed specs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Technology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Enum</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Mono / Poly / TOPCon / N-Type / Bifacial / Other (extensible per vertical)</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Wattage (W)</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Number</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Conditional</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Required for solar; optional for other verticals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Cell Configuration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Text (50)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e.g., '132 Half-cut'</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Dimensions</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Text (100)</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e.g., '210 x 182.2 mm'</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Unit of Measure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Enum</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Nos / Kg / Mtr / etc.</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HSN Code</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Text (10)</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GST classification</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GST Rate (%)</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Number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5 / 12 / 18 / 28</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Base Price (INR)</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Number</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Distributor purchase price</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MRP (INR)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Number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Maximum retail price</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Warranty (months)</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Number</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Manufacturer warranty</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Custom Fields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JSON</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Tenant-configurable fields per vertical</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Status</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Enum</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Active / Discontinued</w:t>
            </w:r>
          </w:p>
        </w:tc>
      </w:tr>
    </w:tbl>
    <w:p>
      <w:pPr>
        <w:pStyle w:val="Heading3"/>
        <w:spacing w:after="120" w:before="200"/>
      </w:pPr>
      <w:r>
        <w:rPr>
          <w:rFonts w:ascii="Calibri" w:cs="Calibri" w:eastAsia="Calibri" w:hAnsi="Calibri"/>
          <w:b/>
          <w:bCs/>
          <w:color w:val="2E5984"/>
          <w:sz w:val="22"/>
          <w:szCs w:val="22"/>
        </w:rPr>
        <w:t xml:space="preserve">Business Rules</w:t>
      </w:r>
    </w:p>
    <w:p>
      <w:pPr>
        <w:pStyle w:val="ListParagraph"/>
        <w:numPr>
          <w:ilvl w:val="0"/>
          <w:numId w:val="2"/>
        </w:numPr>
        <w:spacing w:after="80"/>
      </w:pPr>
      <w:r>
        <w:rPr>
          <w:rFonts w:ascii="Calibri" w:cs="Calibri" w:eastAsia="Calibri" w:hAnsi="Calibri"/>
          <w:sz w:val="22"/>
          <w:szCs w:val="22"/>
        </w:rPr>
        <w:t xml:space="preserve">HSN + GST Rate combination drives all tax calculations downstream.</w:t>
      </w:r>
    </w:p>
    <w:p>
      <w:pPr>
        <w:pStyle w:val="ListParagraph"/>
        <w:numPr>
          <w:ilvl w:val="0"/>
          <w:numId w:val="2"/>
        </w:numPr>
        <w:spacing w:after="80"/>
      </w:pPr>
      <w:r>
        <w:rPr>
          <w:rFonts w:ascii="Calibri" w:cs="Calibri" w:eastAsia="Calibri" w:hAnsi="Calibri"/>
          <w:sz w:val="22"/>
          <w:szCs w:val="22"/>
        </w:rPr>
        <w:t xml:space="preserve">Custom Fields enable industry-specific specs (e.g., voltage for electricals, RPM for motors) without schema changes.</w:t>
      </w:r>
    </w:p>
    <w:p>
      <w:pPr>
        <w:pStyle w:val="ListParagraph"/>
        <w:numPr>
          <w:ilvl w:val="0"/>
          <w:numId w:val="2"/>
        </w:numPr>
        <w:spacing w:after="80"/>
      </w:pPr>
      <w:r>
        <w:rPr>
          <w:rFonts w:ascii="Calibri" w:cs="Calibri" w:eastAsia="Calibri" w:hAnsi="Calibri"/>
          <w:sz w:val="22"/>
          <w:szCs w:val="22"/>
        </w:rPr>
        <w:t xml:space="preserve">Discontinued products cannot be added to new quotations but remain in historical records.</w:t>
      </w:r>
    </w:p>
    <w:p>
      <w:r>
        <w:br w:type="page"/>
      </w:r>
    </w:p>
    <w:p>
      <w:pPr>
        <w:pStyle w:val="Heading2"/>
        <w:spacing w:after="160" w:before="280"/>
      </w:pPr>
      <w:r>
        <w:rPr>
          <w:rFonts w:ascii="Calibri" w:cs="Calibri" w:eastAsia="Calibri" w:hAnsi="Calibri"/>
          <w:b/>
          <w:bCs/>
          <w:color w:val="2E5984"/>
          <w:sz w:val="26"/>
          <w:szCs w:val="26"/>
        </w:rPr>
        <w:t xml:space="preserve">3.3 Module M3 — Inventory Management</w:t>
      </w:r>
    </w:p>
    <w:p>
      <w:pPr>
        <w:spacing w:after="120"/>
        <w:jc w:val="left"/>
      </w:pPr>
      <w:r>
        <w:rPr>
          <w:rFonts w:ascii="Calibri" w:cs="Calibri" w:eastAsia="Calibri" w:hAnsi="Calibri"/>
        </w:rPr>
        <w:t xml:space="preserve">Purpose: Real-time tracking of stock at serial-number level. Each physical unit is an Inventory Item with full lifecycle history.</w:t>
      </w:r>
    </w:p>
    <w:p>
      <w:pPr>
        <w:pStyle w:val="Heading3"/>
        <w:spacing w:after="120" w:before="200"/>
      </w:pPr>
      <w:r>
        <w:rPr>
          <w:rFonts w:ascii="Calibri" w:cs="Calibri" w:eastAsia="Calibri" w:hAnsi="Calibri"/>
          <w:b/>
          <w:bCs/>
          <w:color w:val="2E5984"/>
          <w:sz w:val="22"/>
          <w:szCs w:val="22"/>
        </w:rPr>
        <w:t xml:space="preserve">Inventory Item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300"/>
        <w:gridCol w:w="3760"/>
      </w:tblGrid>
      <w:tr>
        <w:trPr>
          <w:tblHeader/>
        </w:trPr>
        <w:tc>
          <w:tcPr>
            <w:tcW w:type="dxa" w:w="2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Field</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Type</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Required</w:t>
            </w:r>
          </w:p>
        </w:tc>
        <w:tc>
          <w:tcPr>
            <w:tcW w:type="dxa" w:w="3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Validation / Notes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Inventory Item 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 (UUID)</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System generated</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Product</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Lookup</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FK to Product Catalog</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Serial Number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Text (100)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Unique within tenant</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Procurement PO Ref</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Text (100)</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Manufacturer PO number</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Procurement Date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Date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Date of receipt</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Procurement Cost (INR)</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Number</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Per-unit cost at receipt</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Warehouse / Location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Text (200)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Physical storage location</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Status</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Enum</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In Stock / Reserved / Dispatched / Delivered</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Reserved For Order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Lookup</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Conditional</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FK to Order if Status = Reserved</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Dispatched On</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Date</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When status changes to Dispatched</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Delivered 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Date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When status changes to Delivered</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Dealer</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Lookup</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Set when Reserved/Dispatched</w:t>
            </w:r>
          </w:p>
        </w:tc>
      </w:tr>
    </w:tbl>
    <w:p>
      <w:pPr>
        <w:pStyle w:val="Heading3"/>
        <w:spacing w:after="120" w:before="200"/>
      </w:pPr>
      <w:r>
        <w:rPr>
          <w:rFonts w:ascii="Calibri" w:cs="Calibri" w:eastAsia="Calibri" w:hAnsi="Calibri"/>
          <w:b/>
          <w:bCs/>
          <w:color w:val="2E5984"/>
          <w:sz w:val="22"/>
          <w:szCs w:val="22"/>
        </w:rPr>
        <w:t xml:space="preserve">Inventory Lifecycle</w:t>
      </w:r>
    </w:p>
    <w:p>
      <w:pPr>
        <w:spacing w:after="120"/>
        <w:jc w:val="left"/>
      </w:pPr>
      <w:r>
        <w:rPr>
          <w:rFonts w:ascii="Calibri" w:cs="Calibri" w:eastAsia="Calibri" w:hAnsi="Calibri"/>
          <w:b/>
          <w:bCs/>
        </w:rPr>
        <w:t xml:space="preserve">Procured → In Stock → Reserved (on Order Confirmation) → Dispatched (with LR) → Delivered (to Dealer)</w:t>
      </w:r>
    </w:p>
    <w:p>
      <w:pPr>
        <w:pStyle w:val="Heading3"/>
        <w:spacing w:after="120" w:before="200"/>
      </w:pPr>
      <w:r>
        <w:rPr>
          <w:rFonts w:ascii="Calibri" w:cs="Calibri" w:eastAsia="Calibri" w:hAnsi="Calibri"/>
          <w:b/>
          <w:bCs/>
          <w:color w:val="2E5984"/>
          <w:sz w:val="22"/>
          <w:szCs w:val="22"/>
        </w:rPr>
        <w:t xml:space="preserve">Business Rules</w:t>
      </w:r>
    </w:p>
    <w:p>
      <w:pPr>
        <w:pStyle w:val="ListParagraph"/>
        <w:numPr>
          <w:ilvl w:val="0"/>
          <w:numId w:val="2"/>
        </w:numPr>
        <w:spacing w:after="80"/>
      </w:pPr>
      <w:r>
        <w:rPr>
          <w:rFonts w:ascii="Calibri" w:cs="Calibri" w:eastAsia="Calibri" w:hAnsi="Calibri"/>
          <w:sz w:val="22"/>
          <w:szCs w:val="22"/>
        </w:rPr>
        <w:t xml:space="preserve">Serial Number is unique per tenant — system prevents duplicate entry.</w:t>
      </w:r>
    </w:p>
    <w:p>
      <w:pPr>
        <w:pStyle w:val="ListParagraph"/>
        <w:numPr>
          <w:ilvl w:val="0"/>
          <w:numId w:val="2"/>
        </w:numPr>
        <w:spacing w:after="80"/>
      </w:pPr>
      <w:r>
        <w:rPr>
          <w:rFonts w:ascii="Calibri" w:cs="Calibri" w:eastAsia="Calibri" w:hAnsi="Calibri"/>
          <w:sz w:val="22"/>
          <w:szCs w:val="22"/>
        </w:rPr>
        <w:t xml:space="preserve">Bulk procurement entry: enter serial range or paste list (one per line) for fast entry of hundreds of units.</w:t>
      </w:r>
    </w:p>
    <w:p>
      <w:pPr>
        <w:pStyle w:val="ListParagraph"/>
        <w:numPr>
          <w:ilvl w:val="0"/>
          <w:numId w:val="2"/>
        </w:numPr>
        <w:spacing w:after="80"/>
      </w:pPr>
      <w:r>
        <w:rPr>
          <w:rFonts w:ascii="Calibri" w:cs="Calibri" w:eastAsia="Calibri" w:hAnsi="Calibri"/>
          <w:sz w:val="22"/>
          <w:szCs w:val="22"/>
        </w:rPr>
        <w:t xml:space="preserve">Reservation: when an order is confirmed, system auto-reserves required quantity from In Stock pool (FIFO by procurement date).</w:t>
      </w:r>
    </w:p>
    <w:p>
      <w:pPr>
        <w:pStyle w:val="ListParagraph"/>
        <w:numPr>
          <w:ilvl w:val="0"/>
          <w:numId w:val="2"/>
        </w:numPr>
        <w:spacing w:after="80"/>
      </w:pPr>
      <w:r>
        <w:rPr>
          <w:rFonts w:ascii="Calibri" w:cs="Calibri" w:eastAsia="Calibri" w:hAnsi="Calibri"/>
          <w:sz w:val="22"/>
          <w:szCs w:val="22"/>
        </w:rPr>
        <w:t xml:space="preserve">Status transitions are unidirectional except Reserved → In Stock (allowed if order is cancelled before dispatch).</w:t>
      </w:r>
    </w:p>
    <w:p>
      <w:pPr>
        <w:pStyle w:val="ListParagraph"/>
        <w:numPr>
          <w:ilvl w:val="0"/>
          <w:numId w:val="2"/>
        </w:numPr>
        <w:spacing w:after="80"/>
      </w:pPr>
      <w:r>
        <w:rPr>
          <w:rFonts w:ascii="Calibri" w:cs="Calibri" w:eastAsia="Calibri" w:hAnsi="Calibri"/>
          <w:sz w:val="22"/>
          <w:szCs w:val="22"/>
        </w:rPr>
        <w:t xml:space="preserve">Stock alerts trigger when product available quantity falls below configurable threshold.</w:t>
      </w:r>
    </w:p>
    <w:p>
      <w:pPr>
        <w:pStyle w:val="ListParagraph"/>
        <w:numPr>
          <w:ilvl w:val="0"/>
          <w:numId w:val="2"/>
        </w:numPr>
        <w:spacing w:after="80"/>
      </w:pPr>
      <w:r>
        <w:rPr>
          <w:rFonts w:ascii="Calibri" w:cs="Calibri" w:eastAsia="Calibri" w:hAnsi="Calibri"/>
          <w:sz w:val="22"/>
          <w:szCs w:val="22"/>
        </w:rPr>
        <w:t xml:space="preserve">Search-by-serial returns full history: procurement → which order → which dealer → delivery date (warranty traceability).</w:t>
      </w:r>
    </w:p>
    <w:p>
      <w:pPr>
        <w:pStyle w:val="Heading2"/>
        <w:spacing w:after="160" w:before="280"/>
      </w:pPr>
      <w:r>
        <w:rPr>
          <w:rFonts w:ascii="Calibri" w:cs="Calibri" w:eastAsia="Calibri" w:hAnsi="Calibri"/>
          <w:b/>
          <w:bCs/>
          <w:color w:val="2E5984"/>
          <w:sz w:val="26"/>
          <w:szCs w:val="26"/>
        </w:rPr>
        <w:t xml:space="preserve">3.4 Module M4 — Sales Pipeline</w:t>
      </w:r>
    </w:p>
    <w:p>
      <w:pPr>
        <w:spacing w:after="120"/>
        <w:jc w:val="left"/>
      </w:pPr>
      <w:r>
        <w:rPr>
          <w:rFonts w:ascii="Calibri" w:cs="Calibri" w:eastAsia="Calibri" w:hAnsi="Calibri"/>
        </w:rPr>
        <w:t xml:space="preserve">Purpose: Track every opportunity through 9 well-defined stages from lead to closure.</w:t>
      </w:r>
    </w:p>
    <w:p>
      <w:pPr>
        <w:pStyle w:val="Heading3"/>
        <w:spacing w:after="120" w:before="200"/>
      </w:pPr>
      <w:r>
        <w:rPr>
          <w:rFonts w:ascii="Calibri" w:cs="Calibri" w:eastAsia="Calibri" w:hAnsi="Calibri"/>
          <w:b/>
          <w:bCs/>
          <w:color w:val="2E5984"/>
          <w:sz w:val="22"/>
          <w:szCs w:val="22"/>
        </w:rPr>
        <w:t xml:space="preserve">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rPr>
          <w:tblHeader/>
        </w:trPr>
        <w:tc>
          <w:tcPr>
            <w:tcW w:type="dxa" w:w="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Stage</w:t>
            </w:r>
          </w:p>
        </w:tc>
        <w:tc>
          <w:tcPr>
            <w:tcW w:type="dxa" w:w="2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Name</w:t>
            </w:r>
          </w:p>
        </w:tc>
        <w:tc>
          <w:tcPr>
            <w:tcW w:type="dxa" w:w="60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Trigger to Move Next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1</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Lead Identified</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Sales adds dealer + opportunity</w:t>
            </w:r>
          </w:p>
        </w:tc>
      </w:tr>
      <w:tr>
        <w:tc>
          <w:tcPr>
            <w:tcW w:type="dxa" w:w="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2</w:t>
            </w:r>
          </w:p>
        </w:tc>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Requirement Received</w:t>
            </w:r>
          </w:p>
        </w:tc>
        <w:tc>
          <w:tcPr>
            <w:tcW w:type="dxa" w:w="60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Products + quantity captured</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3</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Quotation Sent</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Quotation generated and sent (auto-stamped on send)</w:t>
            </w:r>
          </w:p>
        </w:tc>
      </w:tr>
      <w:tr>
        <w:tc>
          <w:tcPr>
            <w:tcW w:type="dxa" w:w="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4</w:t>
            </w:r>
          </w:p>
        </w:tc>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Negotiation</w:t>
            </w:r>
          </w:p>
        </w:tc>
        <w:tc>
          <w:tcPr>
            <w:tcW w:type="dxa" w:w="60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Manual: sales updates after dealer response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5</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Order Confirmed</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PI generated and accepted by dealer</w:t>
            </w:r>
          </w:p>
        </w:tc>
      </w:tr>
      <w:tr>
        <w:tc>
          <w:tcPr>
            <w:tcW w:type="dxa" w:w="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6</w:t>
            </w:r>
          </w:p>
        </w:tc>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Payment Pending</w:t>
            </w:r>
          </w:p>
        </w:tc>
        <w:tc>
          <w:tcPr>
            <w:tcW w:type="dxa" w:w="60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Auto on order confirm; transitions on payment receipt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7</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Ready for Dispatch</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Payment confirmed by Accounts (or per credit terms)</w:t>
            </w:r>
          </w:p>
        </w:tc>
      </w:tr>
      <w:tr>
        <w:tc>
          <w:tcPr>
            <w:tcW w:type="dxa" w:w="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8</w:t>
            </w:r>
          </w:p>
        </w:tc>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Dispatched</w:t>
            </w:r>
          </w:p>
        </w:tc>
        <w:tc>
          <w:tcPr>
            <w:tcW w:type="dxa" w:w="60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Dispatch team marks dispatched with LR</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9</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Closed</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Delivery confirmed; or marked Lost with reason</w:t>
            </w:r>
          </w:p>
        </w:tc>
      </w:tr>
    </w:tbl>
    <w:p>
      <w:pPr>
        <w:pStyle w:val="Heading3"/>
        <w:spacing w:after="120" w:before="200"/>
      </w:pPr>
      <w:r>
        <w:rPr>
          <w:rFonts w:ascii="Calibri" w:cs="Calibri" w:eastAsia="Calibri" w:hAnsi="Calibri"/>
          <w:b/>
          <w:bCs/>
          <w:color w:val="2E5984"/>
          <w:sz w:val="22"/>
          <w:szCs w:val="22"/>
        </w:rPr>
        <w:t xml:space="preserve">Deal/Lead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300"/>
        <w:gridCol w:w="3760"/>
      </w:tblGrid>
      <w:tr>
        <w:trPr>
          <w:tblHeader/>
        </w:trPr>
        <w:tc>
          <w:tcPr>
            <w:tcW w:type="dxa" w:w="2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Field</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Type</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Required</w:t>
            </w:r>
          </w:p>
        </w:tc>
        <w:tc>
          <w:tcPr>
            <w:tcW w:type="dxa" w:w="3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Validation / Notes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Deal 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 (UUID)</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System generated</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Dealer</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Lookup</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FK to Dealer Master</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Stage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Enum</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1–9 from above</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Owner</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Lookup (User)</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Sales person assigned</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Expected Close Date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Date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Forecasting</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Deal Value (INR)</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Number</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Calculated from line items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Products &amp; Quantities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Sub-grid</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 (Stage 2+)</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Multi-row line items</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Stage Updated At</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Date/time</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Timestamp of last stage change</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Lost Reason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Enum</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Conditional</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If marked Lost: Price / Competition / Timing / Other</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Notes</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Long text</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Activity log</w:t>
            </w:r>
          </w:p>
        </w:tc>
      </w:tr>
    </w:tbl>
    <w:p>
      <w:r>
        <w:br w:type="page"/>
      </w:r>
    </w:p>
    <w:p>
      <w:pPr>
        <w:pStyle w:val="Heading2"/>
        <w:spacing w:after="160" w:before="280"/>
      </w:pPr>
      <w:r>
        <w:rPr>
          <w:rFonts w:ascii="Calibri" w:cs="Calibri" w:eastAsia="Calibri" w:hAnsi="Calibri"/>
          <w:b/>
          <w:bCs/>
          <w:color w:val="2E5984"/>
          <w:sz w:val="26"/>
          <w:szCs w:val="26"/>
        </w:rPr>
        <w:t xml:space="preserve">3.5 Module M5 — Quotation &amp; Proforma Invoice</w:t>
      </w:r>
    </w:p>
    <w:p>
      <w:pPr>
        <w:spacing w:after="120"/>
        <w:jc w:val="left"/>
      </w:pPr>
      <w:r>
        <w:rPr>
          <w:rFonts w:ascii="Calibri" w:cs="Calibri" w:eastAsia="Calibri" w:hAnsi="Calibri"/>
        </w:rPr>
        <w:t xml:space="preserve">Purpose: Generate professional, GST-compliant quotation and PI documents from the deal.</w:t>
      </w:r>
    </w:p>
    <w:p>
      <w:pPr>
        <w:pStyle w:val="Heading3"/>
        <w:spacing w:after="120" w:before="200"/>
      </w:pPr>
      <w:r>
        <w:rPr>
          <w:rFonts w:ascii="Calibri" w:cs="Calibri" w:eastAsia="Calibri" w:hAnsi="Calibri"/>
          <w:b/>
          <w:bCs/>
          <w:color w:val="2E5984"/>
          <w:sz w:val="22"/>
          <w:szCs w:val="22"/>
        </w:rPr>
        <w:t xml:space="preserve">Quotation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300"/>
        <w:gridCol w:w="3760"/>
      </w:tblGrid>
      <w:tr>
        <w:trPr>
          <w:tblHeader/>
        </w:trPr>
        <w:tc>
          <w:tcPr>
            <w:tcW w:type="dxa" w:w="2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Field</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Type</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Required</w:t>
            </w:r>
          </w:p>
        </w:tc>
        <w:tc>
          <w:tcPr>
            <w:tcW w:type="dxa" w:w="3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Validation / Notes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Quotation 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Sequential per tenant: QT-2026-0001</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Deal Ref</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Lookup</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FK to Deal</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Dealer (Bill To)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Lookup</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FK to Dealer Master</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Ship To</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Address</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Defaults to dealer billing</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Quotation Date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Date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Default: today</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Validity (days)</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Number</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Default: 7</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Line Items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Sub-grid</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Product, Qty, Rate, Discount %</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Subtotal</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Number</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Sum of line totals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GST Breakdown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CGST+SGST (intra-state) or IGST (inter-state)</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TDS Applicable</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Boolean</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If yes, capture rate</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Total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Number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Final amount after taxes</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Terms &amp; Conditions</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Long text</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Default template, editable</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Status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Enum</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Draft / Sent / Accepted / Rejected / Expired</w:t>
            </w:r>
          </w:p>
        </w:tc>
      </w:tr>
    </w:tbl>
    <w:p>
      <w:pPr>
        <w:pStyle w:val="Heading3"/>
        <w:spacing w:after="120" w:before="200"/>
      </w:pPr>
      <w:r>
        <w:rPr>
          <w:rFonts w:ascii="Calibri" w:cs="Calibri" w:eastAsia="Calibri" w:hAnsi="Calibri"/>
          <w:b/>
          <w:bCs/>
          <w:color w:val="2E5984"/>
          <w:sz w:val="22"/>
          <w:szCs w:val="22"/>
        </w:rPr>
        <w:t xml:space="preserve">Business Rules — Tax Logic</w:t>
      </w:r>
    </w:p>
    <w:p>
      <w:pPr>
        <w:pStyle w:val="ListParagraph"/>
        <w:numPr>
          <w:ilvl w:val="0"/>
          <w:numId w:val="2"/>
        </w:numPr>
        <w:spacing w:after="80"/>
      </w:pPr>
      <w:r>
        <w:rPr>
          <w:rFonts w:ascii="Calibri" w:cs="Calibri" w:eastAsia="Calibri" w:hAnsi="Calibri"/>
          <w:sz w:val="22"/>
          <w:szCs w:val="22"/>
        </w:rPr>
        <w:t xml:space="preserve">Inter-state (Distributor State ≠ Dealer State): IGST applied at full GST rate.</w:t>
      </w:r>
    </w:p>
    <w:p>
      <w:pPr>
        <w:pStyle w:val="ListParagraph"/>
        <w:numPr>
          <w:ilvl w:val="0"/>
          <w:numId w:val="2"/>
        </w:numPr>
        <w:spacing w:after="80"/>
      </w:pPr>
      <w:r>
        <w:rPr>
          <w:rFonts w:ascii="Calibri" w:cs="Calibri" w:eastAsia="Calibri" w:hAnsi="Calibri"/>
          <w:sz w:val="22"/>
          <w:szCs w:val="22"/>
        </w:rPr>
        <w:t xml:space="preserve">Intra-state (same state): CGST + SGST, each at half the GST rate.</w:t>
      </w:r>
    </w:p>
    <w:p>
      <w:pPr>
        <w:pStyle w:val="ListParagraph"/>
        <w:numPr>
          <w:ilvl w:val="0"/>
          <w:numId w:val="2"/>
        </w:numPr>
        <w:spacing w:after="80"/>
      </w:pPr>
      <w:r>
        <w:rPr>
          <w:rFonts w:ascii="Calibri" w:cs="Calibri" w:eastAsia="Calibri" w:hAnsi="Calibri"/>
          <w:sz w:val="22"/>
          <w:szCs w:val="22"/>
        </w:rPr>
        <w:t xml:space="preserve">Round-off applied at total level (handle ±0.99 paise rounding as seen in sample PO).</w:t>
      </w:r>
    </w:p>
    <w:p>
      <w:pPr>
        <w:pStyle w:val="ListParagraph"/>
        <w:numPr>
          <w:ilvl w:val="0"/>
          <w:numId w:val="2"/>
        </w:numPr>
        <w:spacing w:after="80"/>
      </w:pPr>
      <w:r>
        <w:rPr>
          <w:rFonts w:ascii="Calibri" w:cs="Calibri" w:eastAsia="Calibri" w:hAnsi="Calibri"/>
          <w:sz w:val="22"/>
          <w:szCs w:val="22"/>
        </w:rPr>
        <w:t xml:space="preserve">PI is generated from accepted Quotation; once generated, quotation becomes immutable (revision = new version).</w:t>
      </w:r>
    </w:p>
    <w:p>
      <w:pPr>
        <w:pStyle w:val="Heading2"/>
        <w:spacing w:after="160" w:before="280"/>
      </w:pPr>
      <w:r>
        <w:rPr>
          <w:rFonts w:ascii="Calibri" w:cs="Calibri" w:eastAsia="Calibri" w:hAnsi="Calibri"/>
          <w:b/>
          <w:bCs/>
          <w:color w:val="2E5984"/>
          <w:sz w:val="26"/>
          <w:szCs w:val="26"/>
        </w:rPr>
        <w:t xml:space="preserve">3.6 Module M6 — Order Management</w:t>
      </w:r>
    </w:p>
    <w:p>
      <w:pPr>
        <w:spacing w:after="120"/>
        <w:jc w:val="left"/>
      </w:pPr>
      <w:r>
        <w:rPr>
          <w:rFonts w:ascii="Calibri" w:cs="Calibri" w:eastAsia="Calibri" w:hAnsi="Calibri"/>
        </w:rPr>
        <w:t xml:space="preserve">Purpose: Confirmed orders that link inventory reservation, payment, and dispatch.</w:t>
      </w:r>
    </w:p>
    <w:p>
      <w:pPr>
        <w:pStyle w:val="Heading3"/>
        <w:spacing w:after="120" w:before="200"/>
      </w:pPr>
      <w:r>
        <w:rPr>
          <w:rFonts w:ascii="Calibri" w:cs="Calibri" w:eastAsia="Calibri" w:hAnsi="Calibri"/>
          <w:b/>
          <w:bCs/>
          <w:color w:val="2E5984"/>
          <w:sz w:val="22"/>
          <w:szCs w:val="22"/>
        </w:rPr>
        <w:t xml:space="preserve">Order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300"/>
        <w:gridCol w:w="3760"/>
      </w:tblGrid>
      <w:tr>
        <w:trPr>
          <w:tblHeader/>
        </w:trPr>
        <w:tc>
          <w:tcPr>
            <w:tcW w:type="dxa" w:w="2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Field</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Type</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Required</w:t>
            </w:r>
          </w:p>
        </w:tc>
        <w:tc>
          <w:tcPr>
            <w:tcW w:type="dxa" w:w="3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Validation / Notes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Order 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Sequential: ORD-2026-0001</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PI Reference</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Lookup</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FK to PI</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Dealer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Lookup</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 from PI</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Order Date</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Date</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Confirmation date</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Payment Status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Enum</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Pending / Partial / Paid</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Reserved Inventory</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Sub-grid</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Auto-reserved on confirm</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Dispatch Status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Enum</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Not Started / In Progress / Dispatched / Delivered</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Total Value (INR)</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Number</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From PI</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Notes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Long text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w:t>
            </w:r>
          </w:p>
        </w:tc>
      </w:tr>
    </w:tbl>
    <w:p>
      <w:pPr>
        <w:pStyle w:val="Heading2"/>
        <w:spacing w:after="160" w:before="280"/>
      </w:pPr>
      <w:r>
        <w:rPr>
          <w:rFonts w:ascii="Calibri" w:cs="Calibri" w:eastAsia="Calibri" w:hAnsi="Calibri"/>
          <w:b/>
          <w:bCs/>
          <w:color w:val="2E5984"/>
          <w:sz w:val="26"/>
          <w:szCs w:val="26"/>
        </w:rPr>
        <w:t xml:space="preserve">3.7 Module M7 — Payment Tracking</w:t>
      </w:r>
    </w:p>
    <w:p>
      <w:pPr>
        <w:pStyle w:val="Heading3"/>
        <w:spacing w:after="120" w:before="200"/>
      </w:pPr>
      <w:r>
        <w:rPr>
          <w:rFonts w:ascii="Calibri" w:cs="Calibri" w:eastAsia="Calibri" w:hAnsi="Calibri"/>
          <w:b/>
          <w:bCs/>
          <w:color w:val="2E5984"/>
          <w:sz w:val="22"/>
          <w:szCs w:val="22"/>
        </w:rPr>
        <w:t xml:space="preserve">Payment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300"/>
        <w:gridCol w:w="3760"/>
      </w:tblGrid>
      <w:tr>
        <w:trPr>
          <w:tblHeader/>
        </w:trPr>
        <w:tc>
          <w:tcPr>
            <w:tcW w:type="dxa" w:w="2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Field</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Type</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Required</w:t>
            </w:r>
          </w:p>
        </w:tc>
        <w:tc>
          <w:tcPr>
            <w:tcW w:type="dxa" w:w="3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Validation / Notes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Payment 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Sequential: PAY-2026-0001</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Order Ref</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Lookup</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FK to Order</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Amount (INR)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Number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Cannot exceed order total minus prior payments</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Payment Date</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Date</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Date received</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Mode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Enum</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Bank Transfer / Cheque / UPI / Cash / Other</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Reference Number</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Text (100)</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Conditional</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Required for non-cash modes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Status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Enum</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Pending / Confirmed / Bounced</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Confirmed By</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Lookup (User)</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Accounts user who confirmed</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Confirmed At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Date/time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w:t>
            </w:r>
          </w:p>
        </w:tc>
      </w:tr>
    </w:tbl>
    <w:p>
      <w:pPr>
        <w:pStyle w:val="Heading3"/>
        <w:spacing w:after="120" w:before="200"/>
      </w:pPr>
      <w:r>
        <w:rPr>
          <w:rFonts w:ascii="Calibri" w:cs="Calibri" w:eastAsia="Calibri" w:hAnsi="Calibri"/>
          <w:b/>
          <w:bCs/>
          <w:color w:val="2E5984"/>
          <w:sz w:val="22"/>
          <w:szCs w:val="22"/>
        </w:rPr>
        <w:t xml:space="preserve">Business Rules</w:t>
      </w:r>
    </w:p>
    <w:p>
      <w:pPr>
        <w:pStyle w:val="ListParagraph"/>
        <w:numPr>
          <w:ilvl w:val="0"/>
          <w:numId w:val="2"/>
        </w:numPr>
        <w:spacing w:after="80"/>
      </w:pPr>
      <w:r>
        <w:rPr>
          <w:rFonts w:ascii="Calibri" w:cs="Calibri" w:eastAsia="Calibri" w:hAnsi="Calibri"/>
          <w:sz w:val="22"/>
          <w:szCs w:val="22"/>
        </w:rPr>
        <w:t xml:space="preserve">Multiple payments per order supported (advance + balance).</w:t>
      </w:r>
    </w:p>
    <w:p>
      <w:pPr>
        <w:pStyle w:val="ListParagraph"/>
        <w:numPr>
          <w:ilvl w:val="0"/>
          <w:numId w:val="2"/>
        </w:numPr>
        <w:spacing w:after="80"/>
      </w:pPr>
      <w:r>
        <w:rPr>
          <w:rFonts w:ascii="Calibri" w:cs="Calibri" w:eastAsia="Calibri" w:hAnsi="Calibri"/>
          <w:sz w:val="22"/>
          <w:szCs w:val="22"/>
        </w:rPr>
        <w:t xml:space="preserve">Order Payment Status auto-updates: 0% = Pending, partial = Partial, 100% = Paid.</w:t>
      </w:r>
    </w:p>
    <w:p>
      <w:pPr>
        <w:pStyle w:val="ListParagraph"/>
        <w:numPr>
          <w:ilvl w:val="0"/>
          <w:numId w:val="2"/>
        </w:numPr>
        <w:spacing w:after="80"/>
      </w:pPr>
      <w:r>
        <w:rPr>
          <w:rFonts w:ascii="Calibri" w:cs="Calibri" w:eastAsia="Calibri" w:hAnsi="Calibri"/>
          <w:sz w:val="22"/>
          <w:szCs w:val="22"/>
        </w:rPr>
        <w:t xml:space="preserve">Order moves to Stage 7 (Ready for Dispatch) only when Payment Status = Paid (or per credit terms in dealer master).</w:t>
      </w:r>
    </w:p>
    <w:p>
      <w:r>
        <w:br w:type="page"/>
      </w:r>
    </w:p>
    <w:p>
      <w:pPr>
        <w:pStyle w:val="Heading2"/>
        <w:spacing w:after="160" w:before="280"/>
      </w:pPr>
      <w:r>
        <w:rPr>
          <w:rFonts w:ascii="Calibri" w:cs="Calibri" w:eastAsia="Calibri" w:hAnsi="Calibri"/>
          <w:b/>
          <w:bCs/>
          <w:color w:val="2E5984"/>
          <w:sz w:val="26"/>
          <w:szCs w:val="26"/>
        </w:rPr>
        <w:t xml:space="preserve">3.8 Module M8 — Dispatch &amp; Logistics</w:t>
      </w:r>
    </w:p>
    <w:p>
      <w:pPr>
        <w:spacing w:after="120"/>
        <w:jc w:val="left"/>
      </w:pPr>
      <w:r>
        <w:rPr>
          <w:rFonts w:ascii="Calibri" w:cs="Calibri" w:eastAsia="Calibri" w:hAnsi="Calibri"/>
        </w:rPr>
        <w:t xml:space="preserve">Purpose: Pick correct serialized inventory, generate LR and tax invoice, mark dispatched, track delivery.</w:t>
      </w:r>
    </w:p>
    <w:p>
      <w:pPr>
        <w:pStyle w:val="Heading3"/>
        <w:spacing w:after="120" w:before="200"/>
      </w:pPr>
      <w:r>
        <w:rPr>
          <w:rFonts w:ascii="Calibri" w:cs="Calibri" w:eastAsia="Calibri" w:hAnsi="Calibri"/>
          <w:b/>
          <w:bCs/>
          <w:color w:val="2E5984"/>
          <w:sz w:val="22"/>
          <w:szCs w:val="22"/>
        </w:rPr>
        <w:t xml:space="preserve">Dispatch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300"/>
        <w:gridCol w:w="3760"/>
      </w:tblGrid>
      <w:tr>
        <w:trPr>
          <w:tblHeader/>
        </w:trPr>
        <w:tc>
          <w:tcPr>
            <w:tcW w:type="dxa" w:w="2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Field</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Type</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Required</w:t>
            </w:r>
          </w:p>
        </w:tc>
        <w:tc>
          <w:tcPr>
            <w:tcW w:type="dxa" w:w="3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Validation / Notes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Dispatch 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Sequential: DSP-2026-0001</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Order Ref</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Lookup</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FK to Order (must be Stage 7)</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Picked Serial Numbers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Sub-grid</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Must match reserved quantity exactly</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LR Number</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Text (100)</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Lorry Receipt number</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Vehicle Number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Text (20)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Transport vehicle</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Driver Name</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Text (100)</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Driver Mobile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Text (15)</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Transporter</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Text (100)</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Logistics company</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Dispatch Date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Date/time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Default: now</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Expected Delivery Date</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Date</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Actual Delivery Date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Date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Updated on confirmation</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Status</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Enum</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Dispatched / In Transit / Delivered / Returned</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Tax Invoice Ref</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Lookup</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FK to generated invoice</w:t>
            </w:r>
          </w:p>
        </w:tc>
      </w:tr>
    </w:tbl>
    <w:p>
      <w:pPr>
        <w:pStyle w:val="Heading3"/>
        <w:spacing w:after="120" w:before="200"/>
      </w:pPr>
      <w:r>
        <w:rPr>
          <w:rFonts w:ascii="Calibri" w:cs="Calibri" w:eastAsia="Calibri" w:hAnsi="Calibri"/>
          <w:b/>
          <w:bCs/>
          <w:color w:val="2E5984"/>
          <w:sz w:val="22"/>
          <w:szCs w:val="22"/>
        </w:rPr>
        <w:t xml:space="preserve">Business Rules — Right Product Dispatch</w:t>
      </w:r>
    </w:p>
    <w:p>
      <w:pPr>
        <w:pStyle w:val="ListParagraph"/>
        <w:numPr>
          <w:ilvl w:val="0"/>
          <w:numId w:val="2"/>
        </w:numPr>
        <w:spacing w:after="80"/>
      </w:pPr>
      <w:r>
        <w:rPr>
          <w:rFonts w:ascii="Calibri" w:cs="Calibri" w:eastAsia="Calibri" w:hAnsi="Calibri"/>
          <w:sz w:val="22"/>
          <w:szCs w:val="22"/>
        </w:rPr>
        <w:t xml:space="preserve">System validates picked serials match reserved product type and quantity. Mismatch blocks dispatch.</w:t>
      </w:r>
    </w:p>
    <w:p>
      <w:pPr>
        <w:pStyle w:val="ListParagraph"/>
        <w:numPr>
          <w:ilvl w:val="0"/>
          <w:numId w:val="2"/>
        </w:numPr>
        <w:spacing w:after="80"/>
      </w:pPr>
      <w:r>
        <w:rPr>
          <w:rFonts w:ascii="Calibri" w:cs="Calibri" w:eastAsia="Calibri" w:hAnsi="Calibri"/>
          <w:sz w:val="22"/>
          <w:szCs w:val="22"/>
        </w:rPr>
        <w:t xml:space="preserve">Each picked serial transitions from Reserved → Dispatched atomically with the dispatch record.</w:t>
      </w:r>
    </w:p>
    <w:p>
      <w:pPr>
        <w:pStyle w:val="ListParagraph"/>
        <w:numPr>
          <w:ilvl w:val="0"/>
          <w:numId w:val="2"/>
        </w:numPr>
        <w:spacing w:after="80"/>
      </w:pPr>
      <w:r>
        <w:rPr>
          <w:rFonts w:ascii="Calibri" w:cs="Calibri" w:eastAsia="Calibri" w:hAnsi="Calibri"/>
          <w:sz w:val="22"/>
          <w:szCs w:val="22"/>
        </w:rPr>
        <w:t xml:space="preserve">Tax Invoice is auto-generated on dispatch confirmation (with full GST breakup, multi-party Bill-To/Ship-To if different).</w:t>
      </w:r>
    </w:p>
    <w:p>
      <w:pPr>
        <w:pStyle w:val="ListParagraph"/>
        <w:numPr>
          <w:ilvl w:val="0"/>
          <w:numId w:val="2"/>
        </w:numPr>
        <w:spacing w:after="80"/>
      </w:pPr>
      <w:r>
        <w:rPr>
          <w:rFonts w:ascii="Calibri" w:cs="Calibri" w:eastAsia="Calibri" w:hAnsi="Calibri"/>
          <w:sz w:val="22"/>
          <w:szCs w:val="22"/>
        </w:rPr>
        <w:t xml:space="preserve">Delivery confirmation moves serials from Dispatched → Delivered status.</w:t>
      </w:r>
    </w:p>
    <w:p>
      <w:pPr>
        <w:pStyle w:val="Heading2"/>
        <w:spacing w:after="160" w:before="280"/>
      </w:pPr>
      <w:r>
        <w:rPr>
          <w:rFonts w:ascii="Calibri" w:cs="Calibri" w:eastAsia="Calibri" w:hAnsi="Calibri"/>
          <w:b/>
          <w:bCs/>
          <w:color w:val="2E5984"/>
          <w:sz w:val="26"/>
          <w:szCs w:val="26"/>
        </w:rPr>
        <w:t xml:space="preserve">3.9 Module M9 — Email Communication Log</w:t>
      </w:r>
    </w:p>
    <w:p>
      <w:pPr>
        <w:spacing w:after="120"/>
        <w:jc w:val="left"/>
      </w:pPr>
      <w:r>
        <w:rPr>
          <w:rFonts w:ascii="Calibri" w:cs="Calibri" w:eastAsia="Calibri" w:hAnsi="Calibri"/>
        </w:rPr>
        <w:t xml:space="preserve">Purpose: Capture all email correspondence with dealers within the CRM for full context and audit.</w:t>
      </w:r>
    </w:p>
    <w:p>
      <w:pPr>
        <w:pStyle w:val="Heading3"/>
        <w:spacing w:after="120" w:before="200"/>
      </w:pPr>
      <w:r>
        <w:rPr>
          <w:rFonts w:ascii="Calibri" w:cs="Calibri" w:eastAsia="Calibri" w:hAnsi="Calibri"/>
          <w:b/>
          <w:bCs/>
          <w:color w:val="2E5984"/>
          <w:sz w:val="22"/>
          <w:szCs w:val="22"/>
        </w:rPr>
        <w:t xml:space="preserve">Email Log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300"/>
        <w:gridCol w:w="3760"/>
      </w:tblGrid>
      <w:tr>
        <w:trPr>
          <w:tblHeader/>
        </w:trPr>
        <w:tc>
          <w:tcPr>
            <w:tcW w:type="dxa" w:w="2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Field</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Type</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Required</w:t>
            </w:r>
          </w:p>
        </w:tc>
        <w:tc>
          <w:tcPr>
            <w:tcW w:type="dxa" w:w="3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Validation / Notes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Email 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Dealer</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Lookup</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FK to Dealer</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Direction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Enum</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Inbound / Outbound</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From</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Email</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Email (multi)</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CC / BCC</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Email (multi)</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Subject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Text (300)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Body</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Long text / HTML</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Yes</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Rich text</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Attachments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File (multi)</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Stored in object storage</w:t>
            </w:r>
          </w:p>
        </w:tc>
      </w:tr>
      <w:tr>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Linked Deal/Order</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Lookup</w:t>
            </w:r>
          </w:p>
        </w:tc>
        <w:tc>
          <w:tcPr>
            <w:tcW w:type="dxa" w:w="13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No</w:t>
            </w:r>
          </w:p>
        </w:tc>
        <w:tc>
          <w:tcPr>
            <w:tcW w:type="dxa" w:w="3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Optional context link</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Timestamp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Date/time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w:t>
            </w:r>
          </w:p>
        </w:tc>
      </w:tr>
    </w:tbl>
    <w:p>
      <w:pPr>
        <w:pStyle w:val="Heading3"/>
        <w:spacing w:after="120" w:before="200"/>
      </w:pPr>
      <w:r>
        <w:rPr>
          <w:rFonts w:ascii="Calibri" w:cs="Calibri" w:eastAsia="Calibri" w:hAnsi="Calibri"/>
          <w:b/>
          <w:bCs/>
          <w:color w:val="2E5984"/>
          <w:sz w:val="22"/>
          <w:szCs w:val="22"/>
        </w:rPr>
        <w:t xml:space="preserve">Capture Mechanism</w:t>
      </w:r>
    </w:p>
    <w:p>
      <w:pPr>
        <w:pStyle w:val="ListParagraph"/>
        <w:numPr>
          <w:ilvl w:val="0"/>
          <w:numId w:val="2"/>
        </w:numPr>
        <w:spacing w:after="80"/>
      </w:pPr>
      <w:r>
        <w:rPr>
          <w:rFonts w:ascii="Calibri" w:cs="Calibri" w:eastAsia="Calibri" w:hAnsi="Calibri"/>
          <w:sz w:val="22"/>
          <w:szCs w:val="22"/>
        </w:rPr>
        <w:t xml:space="preserve">Outbound: emails sent from within DistroFlow (quotations, PI, dispatch notifications) are auto-logged.</w:t>
      </w:r>
    </w:p>
    <w:p>
      <w:pPr>
        <w:pStyle w:val="ListParagraph"/>
        <w:numPr>
          <w:ilvl w:val="0"/>
          <w:numId w:val="2"/>
        </w:numPr>
        <w:spacing w:after="80"/>
      </w:pPr>
      <w:r>
        <w:rPr>
          <w:rFonts w:ascii="Calibri" w:cs="Calibri" w:eastAsia="Calibri" w:hAnsi="Calibri"/>
          <w:sz w:val="22"/>
          <w:szCs w:val="22"/>
        </w:rPr>
        <w:t xml:space="preserve">Inbound: BCC-to-CRM mailbox approach — distributors BCC a unique tenant email address; system parses and links to dealer by sender domain/address.</w:t>
      </w:r>
    </w:p>
    <w:p>
      <w:pPr>
        <w:pStyle w:val="ListParagraph"/>
        <w:numPr>
          <w:ilvl w:val="0"/>
          <w:numId w:val="2"/>
        </w:numPr>
        <w:spacing w:after="80"/>
      </w:pPr>
      <w:r>
        <w:rPr>
          <w:rFonts w:ascii="Calibri" w:cs="Calibri" w:eastAsia="Calibri" w:hAnsi="Calibri"/>
          <w:sz w:val="22"/>
          <w:szCs w:val="22"/>
        </w:rPr>
        <w:t xml:space="preserve">Phase 2: direct mailbox integration via IMAP/Gmail/Outlook OAuth (out of Phase 1 scope).</w:t>
      </w:r>
    </w:p>
    <w:p>
      <w:pPr>
        <w:pStyle w:val="Heading2"/>
        <w:spacing w:after="160" w:before="280"/>
      </w:pPr>
      <w:r>
        <w:rPr>
          <w:rFonts w:ascii="Calibri" w:cs="Calibri" w:eastAsia="Calibri" w:hAnsi="Calibri"/>
          <w:b/>
          <w:bCs/>
          <w:color w:val="2E5984"/>
          <w:sz w:val="26"/>
          <w:szCs w:val="26"/>
        </w:rPr>
        <w:t xml:space="preserve">3.10 Module M10 — Reports &amp; Analytics</w:t>
      </w:r>
    </w:p>
    <w:p>
      <w:pPr>
        <w:spacing w:after="120"/>
        <w:jc w:val="left"/>
      </w:pPr>
      <w:r>
        <w:rPr>
          <w:rFonts w:ascii="Calibri" w:cs="Calibri" w:eastAsia="Calibri" w:hAnsi="Calibri"/>
        </w:rPr>
        <w:t xml:space="preserve">Purpose: Pre-built dashboards plus exportable raw data for external analysis.</w:t>
      </w:r>
    </w:p>
    <w:p>
      <w:pPr>
        <w:pStyle w:val="Heading3"/>
        <w:spacing w:after="120" w:before="200"/>
      </w:pPr>
      <w:r>
        <w:rPr>
          <w:rFonts w:ascii="Calibri" w:cs="Calibri" w:eastAsia="Calibri" w:hAnsi="Calibri"/>
          <w:b/>
          <w:bCs/>
          <w:color w:val="2E5984"/>
          <w:sz w:val="22"/>
          <w:szCs w:val="22"/>
        </w:rPr>
        <w:t xml:space="preserve">Phase 1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Report</w:t>
            </w:r>
          </w:p>
        </w:tc>
        <w:tc>
          <w:tcPr>
            <w:tcW w:type="dxa" w:w="6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Key Metrics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Pipeline Health</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Deal count and value per stage; aging in stage; win rate</w:t>
            </w:r>
          </w:p>
        </w:tc>
      </w:tr>
      <w:tr>
        <w:tc>
          <w:tcPr>
            <w:tcW w:type="dxa" w:w="2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Sales Velocity</w:t>
            </w:r>
          </w:p>
        </w:tc>
        <w:tc>
          <w:tcPr>
            <w:tcW w:type="dxa" w:w="65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Average days from Lead → Closed; per sales person; per dealer category</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Inventory Status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Stock levels per product; low stock alerts; serial-level audit trail</w:t>
            </w:r>
          </w:p>
        </w:tc>
      </w:tr>
      <w:tr>
        <w:tc>
          <w:tcPr>
            <w:tcW w:type="dxa" w:w="2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Payment Outstanding</w:t>
            </w:r>
          </w:p>
        </w:tc>
        <w:tc>
          <w:tcPr>
            <w:tcW w:type="dxa" w:w="65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Aging report (0-30, 31-60, 61-90, 90+ days); per dealer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Dispatch Performance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Orders dispatched on time vs delayed; per transporter</w:t>
            </w:r>
          </w:p>
        </w:tc>
      </w:tr>
      <w:tr>
        <w:tc>
          <w:tcPr>
            <w:tcW w:type="dxa" w:w="2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Dealer Segmentation</w:t>
            </w:r>
          </w:p>
        </w:tc>
        <w:tc>
          <w:tcPr>
            <w:tcW w:type="dxa" w:w="65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Revenue by Category (A/B/C); by Type (EPC/Installer/Developer); by State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GST Summary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Monthly tax collected (CGST/SGST/IGST); export for filing</w:t>
            </w:r>
          </w:p>
        </w:tc>
      </w:tr>
    </w:tbl>
    <w:p>
      <w:pPr>
        <w:pStyle w:val="Heading2"/>
        <w:spacing w:after="160" w:before="280"/>
      </w:pPr>
      <w:r>
        <w:rPr>
          <w:rFonts w:ascii="Calibri" w:cs="Calibri" w:eastAsia="Calibri" w:hAnsi="Calibri"/>
          <w:b/>
          <w:bCs/>
          <w:color w:val="2E5984"/>
          <w:sz w:val="26"/>
          <w:szCs w:val="26"/>
        </w:rPr>
        <w:t xml:space="preserve">3.11 Module M11 — User &amp; Role Management</w:t>
      </w:r>
    </w:p>
    <w:p>
      <w:pPr>
        <w:pStyle w:val="ListParagraph"/>
        <w:numPr>
          <w:ilvl w:val="0"/>
          <w:numId w:val="2"/>
        </w:numPr>
        <w:spacing w:after="80"/>
      </w:pPr>
      <w:r>
        <w:rPr>
          <w:rFonts w:ascii="Calibri" w:cs="Calibri" w:eastAsia="Calibri" w:hAnsi="Calibri"/>
          <w:sz w:val="22"/>
          <w:szCs w:val="22"/>
        </w:rPr>
        <w:t xml:space="preserve">Admin can invite users via email; user sets password on first login.</w:t>
      </w:r>
    </w:p>
    <w:p>
      <w:pPr>
        <w:pStyle w:val="ListParagraph"/>
        <w:numPr>
          <w:ilvl w:val="0"/>
          <w:numId w:val="2"/>
        </w:numPr>
        <w:spacing w:after="80"/>
      </w:pPr>
      <w:r>
        <w:rPr>
          <w:rFonts w:ascii="Calibri" w:cs="Calibri" w:eastAsia="Calibri" w:hAnsi="Calibri"/>
          <w:sz w:val="22"/>
          <w:szCs w:val="22"/>
        </w:rPr>
        <w:t xml:space="preserve">Roles: Admin, Sales, Accounts, Dispatch (Phase 1 fixed; custom roles in Phase 2).</w:t>
      </w:r>
    </w:p>
    <w:p>
      <w:pPr>
        <w:pStyle w:val="ListParagraph"/>
        <w:numPr>
          <w:ilvl w:val="0"/>
          <w:numId w:val="2"/>
        </w:numPr>
        <w:spacing w:after="80"/>
      </w:pPr>
      <w:r>
        <w:rPr>
          <w:rFonts w:ascii="Calibri" w:cs="Calibri" w:eastAsia="Calibri" w:hAnsi="Calibri"/>
          <w:sz w:val="22"/>
          <w:szCs w:val="22"/>
        </w:rPr>
        <w:t xml:space="preserve">User can be deactivated (preserves audit trail) or hard-deleted (only if zero references).</w:t>
      </w:r>
    </w:p>
    <w:p>
      <w:pPr>
        <w:pStyle w:val="ListParagraph"/>
        <w:numPr>
          <w:ilvl w:val="0"/>
          <w:numId w:val="2"/>
        </w:numPr>
        <w:spacing w:after="80"/>
      </w:pPr>
      <w:r>
        <w:rPr>
          <w:rFonts w:ascii="Calibri" w:cs="Calibri" w:eastAsia="Calibri" w:hAnsi="Calibri"/>
          <w:sz w:val="22"/>
          <w:szCs w:val="22"/>
        </w:rPr>
        <w:t xml:space="preserve">Password policy: min 8 chars, 1 uppercase, 1 number, 1 special.</w:t>
      </w:r>
    </w:p>
    <w:p>
      <w:pPr>
        <w:pStyle w:val="ListParagraph"/>
        <w:numPr>
          <w:ilvl w:val="0"/>
          <w:numId w:val="2"/>
        </w:numPr>
        <w:spacing w:after="80"/>
      </w:pPr>
      <w:r>
        <w:rPr>
          <w:rFonts w:ascii="Calibri" w:cs="Calibri" w:eastAsia="Calibri" w:hAnsi="Calibri"/>
          <w:sz w:val="22"/>
          <w:szCs w:val="22"/>
        </w:rPr>
        <w:t xml:space="preserve">Session timeout: 30 days with refresh tokens.</w:t>
      </w:r>
    </w:p>
    <w:p>
      <w:pPr>
        <w:pStyle w:val="Heading2"/>
        <w:spacing w:after="160" w:before="280"/>
      </w:pPr>
      <w:r>
        <w:rPr>
          <w:rFonts w:ascii="Calibri" w:cs="Calibri" w:eastAsia="Calibri" w:hAnsi="Calibri"/>
          <w:b/>
          <w:bCs/>
          <w:color w:val="2E5984"/>
          <w:sz w:val="26"/>
          <w:szCs w:val="26"/>
        </w:rPr>
        <w:t xml:space="preserve">3.12 Module M12 — Notifications &amp; Tasks</w:t>
      </w:r>
    </w:p>
    <w:p>
      <w:pPr>
        <w:pStyle w:val="Heading3"/>
        <w:spacing w:after="120" w:before="200"/>
      </w:pPr>
      <w:r>
        <w:rPr>
          <w:rFonts w:ascii="Calibri" w:cs="Calibri" w:eastAsia="Calibri" w:hAnsi="Calibri"/>
          <w:b/>
          <w:bCs/>
          <w:color w:val="2E5984"/>
          <w:sz w:val="22"/>
          <w:szCs w:val="22"/>
        </w:rPr>
        <w:t xml:space="preserve">Auto-triggered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00"/>
        <w:gridCol w:w="2060"/>
      </w:tblGrid>
      <w:tr>
        <w:trPr>
          <w:tblHeader/>
        </w:trPr>
        <w:tc>
          <w:tcPr>
            <w:tcW w:type="dxa" w:w="3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Trigger</w:t>
            </w:r>
          </w:p>
        </w:tc>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Notification To</w:t>
            </w:r>
          </w:p>
        </w:tc>
        <w:tc>
          <w:tcPr>
            <w:tcW w:type="dxa" w:w="20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Channel</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Stage moves to 'Quotation Sent'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Sales owner</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In-app + Email</w:t>
            </w:r>
          </w:p>
        </w:tc>
      </w:tr>
      <w:tr>
        <w:tc>
          <w:tcPr>
            <w:tcW w:type="dxa" w:w="3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Quotation expiring in 24 hours</w:t>
            </w:r>
          </w:p>
        </w:tc>
        <w:tc>
          <w:tcPr>
            <w:tcW w:type="dxa" w:w="3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Sales owner</w:t>
            </w:r>
          </w:p>
        </w:tc>
        <w:tc>
          <w:tcPr>
            <w:tcW w:type="dxa" w:w="20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In-app + Email</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Order confirmed</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Accounts team</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In-app</w:t>
            </w:r>
          </w:p>
        </w:tc>
      </w:tr>
      <w:tr>
        <w:tc>
          <w:tcPr>
            <w:tcW w:type="dxa" w:w="3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Payment received and confirmed</w:t>
            </w:r>
          </w:p>
        </w:tc>
        <w:tc>
          <w:tcPr>
            <w:tcW w:type="dxa" w:w="3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Sales owner</w:t>
            </w:r>
          </w:p>
        </w:tc>
        <w:tc>
          <w:tcPr>
            <w:tcW w:type="dxa" w:w="20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In-app</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Order ready for dispatch</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Dispatch team</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In-app</w:t>
            </w:r>
          </w:p>
        </w:tc>
      </w:tr>
      <w:tr>
        <w:tc>
          <w:tcPr>
            <w:tcW w:type="dxa" w:w="3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Inventory low stock</w:t>
            </w:r>
          </w:p>
        </w:tc>
        <w:tc>
          <w:tcPr>
            <w:tcW w:type="dxa" w:w="3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Admin + Sales</w:t>
            </w:r>
          </w:p>
        </w:tc>
        <w:tc>
          <w:tcPr>
            <w:tcW w:type="dxa" w:w="20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In-app + Email</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Dispatch completed</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Sales owner + Dealer (email)</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Email</w:t>
            </w:r>
          </w:p>
        </w:tc>
      </w:tr>
      <w:tr>
        <w:tc>
          <w:tcPr>
            <w:tcW w:type="dxa" w:w="3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Payment overdue (&gt;credit period)</w:t>
            </w:r>
          </w:p>
        </w:tc>
        <w:tc>
          <w:tcPr>
            <w:tcW w:type="dxa" w:w="3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Accounts + Sales owner</w:t>
            </w:r>
          </w:p>
        </w:tc>
        <w:tc>
          <w:tcPr>
            <w:tcW w:type="dxa" w:w="20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In-app + Email</w:t>
            </w:r>
          </w:p>
        </w:tc>
      </w:tr>
    </w:tbl>
    <w:p>
      <w:r>
        <w:br w:type="page"/>
      </w:r>
    </w:p>
    <w:p>
      <w:pPr>
        <w:pStyle w:val="Heading1"/>
        <w:spacing w:after="200" w:before="360"/>
      </w:pPr>
      <w:r>
        <w:rPr>
          <w:rFonts w:ascii="Calibri" w:cs="Calibri" w:eastAsia="Calibri" w:hAnsi="Calibri"/>
          <w:b/>
          <w:bCs/>
          <w:color w:val="1F3A5F"/>
          <w:sz w:val="32"/>
          <w:szCs w:val="32"/>
        </w:rPr>
        <w:t xml:space="preserve">4. GST &amp; Multi-Party Document Handling</w:t>
      </w:r>
    </w:p>
    <w:p>
      <w:pPr>
        <w:spacing w:after="120"/>
        <w:jc w:val="left"/>
      </w:pPr>
      <w:r>
        <w:rPr>
          <w:rFonts w:ascii="Calibri" w:cs="Calibri" w:eastAsia="Calibri" w:hAnsi="Calibri"/>
        </w:rPr>
        <w:t xml:space="preserve">Reference: Sample PO showed three distinct parties — Invoice To (Uma Trading, Maharashtra), Ship To (Shanti Agrovet, Assam), Bill From (Premier Energies, Telangana). DistroFlow must handle this cleanly.</w:t>
      </w:r>
    </w:p>
    <w:p>
      <w:pPr>
        <w:pStyle w:val="Heading2"/>
        <w:spacing w:after="160" w:before="280"/>
      </w:pPr>
      <w:r>
        <w:rPr>
          <w:rFonts w:ascii="Calibri" w:cs="Calibri" w:eastAsia="Calibri" w:hAnsi="Calibri"/>
          <w:b/>
          <w:bCs/>
          <w:color w:val="2E5984"/>
          <w:sz w:val="26"/>
          <w:szCs w:val="26"/>
        </w:rPr>
        <w:t xml:space="preserve">4.1 Three-Party Document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Party</w:t>
            </w:r>
          </w:p>
        </w:tc>
        <w:tc>
          <w:tcPr>
            <w:tcW w:type="dxa" w:w="4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Role</w:t>
            </w:r>
          </w:p>
        </w:tc>
        <w:tc>
          <w:tcPr>
            <w:tcW w:type="dxa" w:w="20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Captured From</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Bill From (Distributor)</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The DistroFlow tenant — who is generating the document</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Tenant settings (auto)</w:t>
            </w:r>
          </w:p>
        </w:tc>
      </w:tr>
      <w:tr>
        <w:tc>
          <w:tcPr>
            <w:tcW w:type="dxa" w:w="2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Bill To (Dealer)</w:t>
            </w:r>
          </w:p>
        </w:tc>
        <w:tc>
          <w:tcPr>
            <w:tcW w:type="dxa" w:w="4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The customer who pays</w:t>
            </w:r>
          </w:p>
        </w:tc>
        <w:tc>
          <w:tcPr>
            <w:tcW w:type="dxa" w:w="20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Dealer Master (selected on deal)</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Ship To (Consignee)</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End delivery address (may equal Bill To, or be different end customer)</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Optional override on Order; defaults to Bill To</w:t>
            </w:r>
          </w:p>
        </w:tc>
      </w:tr>
    </w:tbl>
    <w:p>
      <w:pPr>
        <w:pStyle w:val="Heading2"/>
        <w:spacing w:after="160" w:before="280"/>
      </w:pPr>
      <w:r>
        <w:rPr>
          <w:rFonts w:ascii="Calibri" w:cs="Calibri" w:eastAsia="Calibri" w:hAnsi="Calibri"/>
          <w:b/>
          <w:bCs/>
          <w:color w:val="2E5984"/>
          <w:sz w:val="26"/>
          <w:szCs w:val="26"/>
        </w:rPr>
        <w:t xml:space="preserve">4.2 Tax Calculation Rules</w:t>
      </w:r>
    </w:p>
    <w:p>
      <w:pPr>
        <w:pStyle w:val="ListParagraph"/>
        <w:numPr>
          <w:ilvl w:val="0"/>
          <w:numId w:val="2"/>
        </w:numPr>
        <w:spacing w:after="80"/>
      </w:pPr>
      <w:r>
        <w:rPr>
          <w:rFonts w:ascii="Calibri" w:cs="Calibri" w:eastAsia="Calibri" w:hAnsi="Calibri"/>
          <w:sz w:val="22"/>
          <w:szCs w:val="22"/>
        </w:rPr>
        <w:t xml:space="preserve">State comparison: Distributor State vs Bill To State drives CGST+SGST vs IGST split.</w:t>
      </w:r>
    </w:p>
    <w:p>
      <w:pPr>
        <w:pStyle w:val="ListParagraph"/>
        <w:numPr>
          <w:ilvl w:val="0"/>
          <w:numId w:val="2"/>
        </w:numPr>
        <w:spacing w:after="80"/>
      </w:pPr>
      <w:r>
        <w:rPr>
          <w:rFonts w:ascii="Calibri" w:cs="Calibri" w:eastAsia="Calibri" w:hAnsi="Calibri"/>
          <w:sz w:val="22"/>
          <w:szCs w:val="22"/>
        </w:rPr>
        <w:t xml:space="preserve">Ship To state does NOT affect tax (per GST rules) — only Bill To state matters.</w:t>
      </w:r>
    </w:p>
    <w:p>
      <w:pPr>
        <w:pStyle w:val="ListParagraph"/>
        <w:numPr>
          <w:ilvl w:val="0"/>
          <w:numId w:val="2"/>
        </w:numPr>
        <w:spacing w:after="80"/>
      </w:pPr>
      <w:r>
        <w:rPr>
          <w:rFonts w:ascii="Calibri" w:cs="Calibri" w:eastAsia="Calibri" w:hAnsi="Calibri"/>
          <w:sz w:val="22"/>
          <w:szCs w:val="22"/>
        </w:rPr>
        <w:t xml:space="preserve">TDS on Purchase: optional deduction at order level (e.g., 0.1% as in sample PO).</w:t>
      </w:r>
    </w:p>
    <w:p>
      <w:pPr>
        <w:pStyle w:val="ListParagraph"/>
        <w:numPr>
          <w:ilvl w:val="0"/>
          <w:numId w:val="2"/>
        </w:numPr>
        <w:spacing w:after="80"/>
      </w:pPr>
      <w:r>
        <w:rPr>
          <w:rFonts w:ascii="Calibri" w:cs="Calibri" w:eastAsia="Calibri" w:hAnsi="Calibri"/>
          <w:sz w:val="22"/>
          <w:szCs w:val="22"/>
        </w:rPr>
        <w:t xml:space="preserve">Round-off: applied on grand total (per sample PO showing -0.40 rounding).</w:t>
      </w:r>
    </w:p>
    <w:p>
      <w:pPr>
        <w:pStyle w:val="ListParagraph"/>
        <w:numPr>
          <w:ilvl w:val="0"/>
          <w:numId w:val="2"/>
        </w:numPr>
        <w:spacing w:after="80"/>
      </w:pPr>
      <w:r>
        <w:rPr>
          <w:rFonts w:ascii="Calibri" w:cs="Calibri" w:eastAsia="Calibri" w:hAnsi="Calibri"/>
          <w:sz w:val="22"/>
          <w:szCs w:val="22"/>
        </w:rPr>
        <w:t xml:space="preserve">HSN code displayed on every line item in tax invoice.</w:t>
      </w:r>
    </w:p>
    <w:p>
      <w:pPr>
        <w:pStyle w:val="Heading2"/>
        <w:spacing w:after="160" w:before="280"/>
      </w:pPr>
      <w:r>
        <w:rPr>
          <w:rFonts w:ascii="Calibri" w:cs="Calibri" w:eastAsia="Calibri" w:hAnsi="Calibri"/>
          <w:b/>
          <w:bCs/>
          <w:color w:val="2E5984"/>
          <w:sz w:val="26"/>
          <w:szCs w:val="26"/>
        </w:rPr>
        <w:t xml:space="preserve">4.3 Document Numbering</w:t>
      </w:r>
    </w:p>
    <w:p>
      <w:pPr>
        <w:pStyle w:val="ListParagraph"/>
        <w:numPr>
          <w:ilvl w:val="0"/>
          <w:numId w:val="2"/>
        </w:numPr>
        <w:spacing w:after="80"/>
      </w:pPr>
      <w:r>
        <w:rPr>
          <w:rFonts w:ascii="Calibri" w:cs="Calibri" w:eastAsia="Calibri" w:hAnsi="Calibri"/>
          <w:sz w:val="22"/>
          <w:szCs w:val="22"/>
        </w:rPr>
        <w:t xml:space="preserve">All documents (Quotation, PI, Order, Invoice, Dispatch) follow tenant-configurable prefixes with fiscal year + sequential counter.</w:t>
      </w:r>
    </w:p>
    <w:p>
      <w:pPr>
        <w:pStyle w:val="ListParagraph"/>
        <w:numPr>
          <w:ilvl w:val="0"/>
          <w:numId w:val="2"/>
        </w:numPr>
        <w:spacing w:after="80"/>
      </w:pPr>
      <w:r>
        <w:rPr>
          <w:rFonts w:ascii="Calibri" w:cs="Calibri" w:eastAsia="Calibri" w:hAnsi="Calibri"/>
          <w:sz w:val="22"/>
          <w:szCs w:val="22"/>
        </w:rPr>
        <w:t xml:space="preserve">Example: QT-2026-0001, PI-2026-0001, INV-2026-0001 — independent counters.</w:t>
      </w:r>
    </w:p>
    <w:p>
      <w:pPr>
        <w:pStyle w:val="ListParagraph"/>
        <w:numPr>
          <w:ilvl w:val="0"/>
          <w:numId w:val="2"/>
        </w:numPr>
        <w:spacing w:after="80"/>
      </w:pPr>
      <w:r>
        <w:rPr>
          <w:rFonts w:ascii="Calibri" w:cs="Calibri" w:eastAsia="Calibri" w:hAnsi="Calibri"/>
          <w:sz w:val="22"/>
          <w:szCs w:val="22"/>
        </w:rPr>
        <w:t xml:space="preserve">Counter resets on April 1 (Indian fiscal year).</w:t>
      </w:r>
    </w:p>
    <w:p>
      <w:r>
        <w:br w:type="page"/>
      </w:r>
    </w:p>
    <w:p>
      <w:pPr>
        <w:pStyle w:val="Heading1"/>
        <w:spacing w:after="200" w:before="360"/>
      </w:pPr>
      <w:r>
        <w:rPr>
          <w:rFonts w:ascii="Calibri" w:cs="Calibri" w:eastAsia="Calibri" w:hAnsi="Calibri"/>
          <w:b/>
          <w:bCs/>
          <w:color w:val="1F3A5F"/>
          <w:sz w:val="32"/>
          <w:szCs w:val="32"/>
        </w:rPr>
        <w:t xml:space="preserve">5. SaaS Architecture &amp; Technical Foundations</w:t>
      </w:r>
    </w:p>
    <w:p>
      <w:pPr>
        <w:pStyle w:val="Heading2"/>
        <w:spacing w:after="160" w:before="280"/>
      </w:pPr>
      <w:r>
        <w:rPr>
          <w:rFonts w:ascii="Calibri" w:cs="Calibri" w:eastAsia="Calibri" w:hAnsi="Calibri"/>
          <w:b/>
          <w:bCs/>
          <w:color w:val="2E5984"/>
          <w:sz w:val="26"/>
          <w:szCs w:val="26"/>
        </w:rPr>
        <w:t xml:space="preserve">5.1 Multi-Tenancy</w:t>
      </w:r>
    </w:p>
    <w:p>
      <w:pPr>
        <w:pStyle w:val="ListParagraph"/>
        <w:numPr>
          <w:ilvl w:val="0"/>
          <w:numId w:val="2"/>
        </w:numPr>
        <w:spacing w:after="80"/>
      </w:pPr>
      <w:r>
        <w:rPr>
          <w:rFonts w:ascii="Calibri" w:cs="Calibri" w:eastAsia="Calibri" w:hAnsi="Calibri"/>
          <w:sz w:val="22"/>
          <w:szCs w:val="22"/>
        </w:rPr>
        <w:t xml:space="preserve">Logical isolation via tenant_id on every record.</w:t>
      </w:r>
    </w:p>
    <w:p>
      <w:pPr>
        <w:pStyle w:val="ListParagraph"/>
        <w:numPr>
          <w:ilvl w:val="0"/>
          <w:numId w:val="2"/>
        </w:numPr>
        <w:spacing w:after="80"/>
      </w:pPr>
      <w:r>
        <w:rPr>
          <w:rFonts w:ascii="Calibri" w:cs="Calibri" w:eastAsia="Calibri" w:hAnsi="Calibri"/>
          <w:sz w:val="22"/>
          <w:szCs w:val="22"/>
        </w:rPr>
        <w:t xml:space="preserve">Tenant onboarding flow: signup → email verify → company details → admin user → ready.</w:t>
      </w:r>
    </w:p>
    <w:p>
      <w:pPr>
        <w:pStyle w:val="ListParagraph"/>
        <w:numPr>
          <w:ilvl w:val="0"/>
          <w:numId w:val="2"/>
        </w:numPr>
        <w:spacing w:after="80"/>
      </w:pPr>
      <w:r>
        <w:rPr>
          <w:rFonts w:ascii="Calibri" w:cs="Calibri" w:eastAsia="Calibri" w:hAnsi="Calibri"/>
          <w:sz w:val="22"/>
          <w:szCs w:val="22"/>
        </w:rPr>
        <w:t xml:space="preserve">Each tenant: isolated data, isolated document number sequences, isolated user pool.</w:t>
      </w:r>
    </w:p>
    <w:p>
      <w:pPr>
        <w:pStyle w:val="Heading2"/>
        <w:spacing w:after="160" w:before="280"/>
      </w:pPr>
      <w:r>
        <w:rPr>
          <w:rFonts w:ascii="Calibri" w:cs="Calibri" w:eastAsia="Calibri" w:hAnsi="Calibri"/>
          <w:b/>
          <w:bCs/>
          <w:color w:val="2E5984"/>
          <w:sz w:val="26"/>
          <w:szCs w:val="26"/>
        </w:rPr>
        <w:t xml:space="preserve">5.2 Data Model — Tenancy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Entity</w:t>
            </w:r>
          </w:p>
        </w:tc>
        <w:tc>
          <w:tcPr>
            <w:tcW w:type="dxa" w:w="6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Tenant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Distributor company; root entity for isolation</w:t>
            </w:r>
          </w:p>
        </w:tc>
      </w:tr>
      <w:tr>
        <w:tc>
          <w:tcPr>
            <w:tcW w:type="dxa" w:w="2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Tenant Settings</w:t>
            </w:r>
          </w:p>
        </w:tc>
        <w:tc>
          <w:tcPr>
            <w:tcW w:type="dxa" w:w="65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GST number, state, address, doc prefixes, branding (logo)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User</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Belongs to one tenant; has assigned role</w:t>
            </w:r>
          </w:p>
        </w:tc>
      </w:tr>
      <w:tr>
        <w:tc>
          <w:tcPr>
            <w:tcW w:type="dxa" w:w="2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Subscription Plan (placeholder)</w:t>
            </w:r>
          </w:p>
        </w:tc>
        <w:tc>
          <w:tcPr>
            <w:tcW w:type="dxa" w:w="65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Reserved for future billing — Phase 2</w:t>
            </w:r>
          </w:p>
        </w:tc>
      </w:tr>
    </w:tbl>
    <w:p>
      <w:pPr>
        <w:pStyle w:val="Heading2"/>
        <w:spacing w:after="160" w:before="280"/>
      </w:pPr>
      <w:r>
        <w:rPr>
          <w:rFonts w:ascii="Calibri" w:cs="Calibri" w:eastAsia="Calibri" w:hAnsi="Calibri"/>
          <w:b/>
          <w:bCs/>
          <w:color w:val="2E5984"/>
          <w:sz w:val="26"/>
          <w:szCs w:val="26"/>
        </w:rPr>
        <w:t xml:space="preserve">5.3 Audit Trail</w:t>
      </w:r>
    </w:p>
    <w:p>
      <w:pPr>
        <w:pStyle w:val="ListParagraph"/>
        <w:numPr>
          <w:ilvl w:val="0"/>
          <w:numId w:val="2"/>
        </w:numPr>
        <w:spacing w:after="80"/>
      </w:pPr>
      <w:r>
        <w:rPr>
          <w:rFonts w:ascii="Calibri" w:cs="Calibri" w:eastAsia="Calibri" w:hAnsi="Calibri"/>
          <w:sz w:val="22"/>
          <w:szCs w:val="22"/>
        </w:rPr>
        <w:t xml:space="preserve">Every create/update/delete on critical entities (Dealer, Order, Payment, Dispatch, Inventory) logged with: who, when, what changed, before/after values.</w:t>
      </w:r>
    </w:p>
    <w:p>
      <w:pPr>
        <w:pStyle w:val="ListParagraph"/>
        <w:numPr>
          <w:ilvl w:val="0"/>
          <w:numId w:val="2"/>
        </w:numPr>
        <w:spacing w:after="80"/>
      </w:pPr>
      <w:r>
        <w:rPr>
          <w:rFonts w:ascii="Calibri" w:cs="Calibri" w:eastAsia="Calibri" w:hAnsi="Calibri"/>
          <w:sz w:val="22"/>
          <w:szCs w:val="22"/>
        </w:rPr>
        <w:t xml:space="preserve">Audit log read-only; queryable by Admin only.</w:t>
      </w:r>
    </w:p>
    <w:p>
      <w:pPr>
        <w:pStyle w:val="Heading2"/>
        <w:spacing w:after="160" w:before="280"/>
      </w:pPr>
      <w:r>
        <w:rPr>
          <w:rFonts w:ascii="Calibri" w:cs="Calibri" w:eastAsia="Calibri" w:hAnsi="Calibri"/>
          <w:b/>
          <w:bCs/>
          <w:color w:val="2E5984"/>
          <w:sz w:val="26"/>
          <w:szCs w:val="26"/>
        </w:rPr>
        <w:t xml:space="preserve">5.4 Data Export</w:t>
      </w:r>
    </w:p>
    <w:p>
      <w:pPr>
        <w:pStyle w:val="ListParagraph"/>
        <w:numPr>
          <w:ilvl w:val="0"/>
          <w:numId w:val="2"/>
        </w:numPr>
        <w:spacing w:after="80"/>
      </w:pPr>
      <w:r>
        <w:rPr>
          <w:rFonts w:ascii="Calibri" w:cs="Calibri" w:eastAsia="Calibri" w:hAnsi="Calibri"/>
          <w:sz w:val="22"/>
          <w:szCs w:val="22"/>
        </w:rPr>
        <w:t xml:space="preserve">Every list view exportable to CSV/Excel (tenant data only).</w:t>
      </w:r>
    </w:p>
    <w:p>
      <w:pPr>
        <w:pStyle w:val="ListParagraph"/>
        <w:numPr>
          <w:ilvl w:val="0"/>
          <w:numId w:val="2"/>
        </w:numPr>
        <w:spacing w:after="80"/>
      </w:pPr>
      <w:r>
        <w:rPr>
          <w:rFonts w:ascii="Calibri" w:cs="Calibri" w:eastAsia="Calibri" w:hAnsi="Calibri"/>
          <w:sz w:val="22"/>
          <w:szCs w:val="22"/>
        </w:rPr>
        <w:t xml:space="preserve">Bulk dealer import from CSV with validation report.</w:t>
      </w:r>
    </w:p>
    <w:p>
      <w:pPr>
        <w:pStyle w:val="ListParagraph"/>
        <w:numPr>
          <w:ilvl w:val="0"/>
          <w:numId w:val="2"/>
        </w:numPr>
        <w:spacing w:after="80"/>
      </w:pPr>
      <w:r>
        <w:rPr>
          <w:rFonts w:ascii="Calibri" w:cs="Calibri" w:eastAsia="Calibri" w:hAnsi="Calibri"/>
          <w:sz w:val="22"/>
          <w:szCs w:val="22"/>
        </w:rPr>
        <w:t xml:space="preserve">Bulk inventory import on procurement (paste serial list or upload CSV).</w:t>
      </w:r>
    </w:p>
    <w:p>
      <w:pPr>
        <w:pStyle w:val="Heading2"/>
        <w:spacing w:after="160" w:before="280"/>
      </w:pPr>
      <w:r>
        <w:rPr>
          <w:rFonts w:ascii="Calibri" w:cs="Calibri" w:eastAsia="Calibri" w:hAnsi="Calibri"/>
          <w:b/>
          <w:bCs/>
          <w:color w:val="2E5984"/>
          <w:sz w:val="26"/>
          <w:szCs w:val="26"/>
        </w:rPr>
        <w:t xml:space="preserve">5.5 Recommended Tech Stack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Layer</w:t>
            </w:r>
          </w:p>
        </w:tc>
        <w:tc>
          <w:tcPr>
            <w:tcW w:type="dxa" w:w="6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Choice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Foundation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Twenty CRM (open source) — extended with custom modules</w:t>
            </w:r>
          </w:p>
        </w:tc>
      </w:tr>
      <w:tr>
        <w:tc>
          <w:tcPr>
            <w:tcW w:type="dxa" w:w="2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Backend</w:t>
            </w:r>
          </w:p>
        </w:tc>
        <w:tc>
          <w:tcPr>
            <w:tcW w:type="dxa" w:w="65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Node.js (NestJS — Twenty's stack) + GraphQL</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Database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PostgreSQL with row-level tenant isolation</w:t>
            </w:r>
          </w:p>
        </w:tc>
      </w:tr>
      <w:tr>
        <w:tc>
          <w:tcPr>
            <w:tcW w:type="dxa" w:w="2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Frontend</w:t>
            </w:r>
          </w:p>
        </w:tc>
        <w:tc>
          <w:tcPr>
            <w:tcW w:type="dxa" w:w="65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React + Twenty's component library</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File Storage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DigitalOcean Spaces (S3-compatible)</w:t>
            </w:r>
          </w:p>
        </w:tc>
      </w:tr>
      <w:tr>
        <w:tc>
          <w:tcPr>
            <w:tcW w:type="dxa" w:w="2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Email</w:t>
            </w:r>
          </w:p>
        </w:tc>
        <w:tc>
          <w:tcPr>
            <w:tcW w:type="dxa" w:w="65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Resend or AWS SES for transactional</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Hosting</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DigitalOcean Droplet (Bangalore region)</w:t>
            </w:r>
          </w:p>
        </w:tc>
      </w:tr>
      <w:tr>
        <w:tc>
          <w:tcPr>
            <w:tcW w:type="dxa" w:w="2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CI/CD</w:t>
            </w:r>
          </w:p>
        </w:tc>
        <w:tc>
          <w:tcPr>
            <w:tcW w:type="dxa" w:w="65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GitHub Actions → auto-deploy to Droplet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Monitoring</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DigitalOcean built-in + Sentry for errors</w:t>
            </w:r>
          </w:p>
        </w:tc>
      </w:tr>
    </w:tbl>
    <w:p>
      <w:r>
        <w:br w:type="page"/>
      </w:r>
    </w:p>
    <w:p>
      <w:pPr>
        <w:pStyle w:val="Heading1"/>
        <w:spacing w:after="200" w:before="360"/>
      </w:pPr>
      <w:r>
        <w:rPr>
          <w:rFonts w:ascii="Calibri" w:cs="Calibri" w:eastAsia="Calibri" w:hAnsi="Calibri"/>
          <w:b/>
          <w:bCs/>
          <w:color w:val="1F3A5F"/>
          <w:sz w:val="32"/>
          <w:szCs w:val="32"/>
        </w:rPr>
        <w:t xml:space="preserve">6. Multi-Vertical Extensibility</w:t>
      </w:r>
    </w:p>
    <w:p>
      <w:pPr>
        <w:spacing w:after="120"/>
        <w:jc w:val="left"/>
      </w:pPr>
      <w:r>
        <w:rPr>
          <w:rFonts w:ascii="Calibri" w:cs="Calibri" w:eastAsia="Calibri" w:hAnsi="Calibri"/>
        </w:rPr>
        <w:t xml:space="preserve">Solar is the launch vertical. To onboard new verticals (electrical, machinery, IT hardware) without code changes:</w:t>
      </w:r>
    </w:p>
    <w:p>
      <w:pPr>
        <w:pStyle w:val="ListParagraph"/>
        <w:numPr>
          <w:ilvl w:val="0"/>
          <w:numId w:val="2"/>
        </w:numPr>
        <w:spacing w:after="80"/>
      </w:pPr>
      <w:r>
        <w:rPr>
          <w:rFonts w:ascii="Calibri" w:cs="Calibri" w:eastAsia="Calibri" w:hAnsi="Calibri"/>
          <w:sz w:val="22"/>
          <w:szCs w:val="22"/>
        </w:rPr>
        <w:t xml:space="preserve">Product Catalog: Custom Fields JSON column allows per-tenant definition of vertical-specific specs (voltage, RPM, RAM, etc.).</w:t>
      </w:r>
    </w:p>
    <w:p>
      <w:pPr>
        <w:pStyle w:val="ListParagraph"/>
        <w:numPr>
          <w:ilvl w:val="0"/>
          <w:numId w:val="2"/>
        </w:numPr>
        <w:spacing w:after="80"/>
      </w:pPr>
      <w:r>
        <w:rPr>
          <w:rFonts w:ascii="Calibri" w:cs="Calibri" w:eastAsia="Calibri" w:hAnsi="Calibri"/>
          <w:sz w:val="22"/>
          <w:szCs w:val="22"/>
        </w:rPr>
        <w:t xml:space="preserve">Dealer Master: Dealer Type enum extensible per tenant (default solar values: EPC/Installer/Developer; tenant can add their own).</w:t>
      </w:r>
    </w:p>
    <w:p>
      <w:pPr>
        <w:pStyle w:val="ListParagraph"/>
        <w:numPr>
          <w:ilvl w:val="0"/>
          <w:numId w:val="2"/>
        </w:numPr>
        <w:spacing w:after="80"/>
      </w:pPr>
      <w:r>
        <w:rPr>
          <w:rFonts w:ascii="Calibri" w:cs="Calibri" w:eastAsia="Calibri" w:hAnsi="Calibri"/>
          <w:sz w:val="22"/>
          <w:szCs w:val="22"/>
        </w:rPr>
        <w:t xml:space="preserve">Inventory: Serial number tracking is vertical-agnostic — works for any serialized product.</w:t>
      </w:r>
    </w:p>
    <w:p>
      <w:pPr>
        <w:pStyle w:val="ListParagraph"/>
        <w:numPr>
          <w:ilvl w:val="0"/>
          <w:numId w:val="2"/>
        </w:numPr>
        <w:spacing w:after="80"/>
      </w:pPr>
      <w:r>
        <w:rPr>
          <w:rFonts w:ascii="Calibri" w:cs="Calibri" w:eastAsia="Calibri" w:hAnsi="Calibri"/>
          <w:sz w:val="22"/>
          <w:szCs w:val="22"/>
        </w:rPr>
        <w:t xml:space="preserve">Pipeline: 9 stages are sensible defaults; tenant Admin can rename/reorder stages.</w:t>
      </w:r>
    </w:p>
    <w:p>
      <w:pPr>
        <w:pStyle w:val="ListParagraph"/>
        <w:numPr>
          <w:ilvl w:val="0"/>
          <w:numId w:val="2"/>
        </w:numPr>
        <w:spacing w:after="80"/>
      </w:pPr>
      <w:r>
        <w:rPr>
          <w:rFonts w:ascii="Calibri" w:cs="Calibri" w:eastAsia="Calibri" w:hAnsi="Calibri"/>
          <w:sz w:val="22"/>
          <w:szCs w:val="22"/>
        </w:rPr>
        <w:t xml:space="preserve">Document Templates: Quotation/PI/Invoice templates configurable with logo + boilerplate per tenant.</w:t>
      </w:r>
    </w:p>
    <w:p>
      <w:pPr>
        <w:pStyle w:val="Heading1"/>
        <w:spacing w:after="200" w:before="360"/>
      </w:pPr>
      <w:r>
        <w:rPr>
          <w:rFonts w:ascii="Calibri" w:cs="Calibri" w:eastAsia="Calibri" w:hAnsi="Calibri"/>
          <w:b/>
          <w:bCs/>
          <w:color w:val="1F3A5F"/>
          <w:sz w:val="32"/>
          <w:szCs w:val="32"/>
        </w:rPr>
        <w:t xml:space="preserve">7. Sample Data Plan (For Development)</w:t>
      </w:r>
    </w:p>
    <w:p>
      <w:pPr>
        <w:spacing w:after="120"/>
        <w:jc w:val="left"/>
      </w:pPr>
      <w:r>
        <w:rPr>
          <w:rFonts w:ascii="Calibri" w:cs="Calibri" w:eastAsia="Calibri" w:hAnsi="Calibri"/>
        </w:rPr>
        <w:t xml:space="preserve">Realistic sample data needed for Claude Code to seed the database during development. Volumes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Dataset</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Volume</w:t>
            </w:r>
          </w:p>
        </w:tc>
        <w:tc>
          <w:tcPr>
            <w:tcW w:type="dxa" w:w="4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Source / Generation Method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Tenants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2</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Mittal Distributors (primary) + Demo Tenant</w:t>
            </w:r>
          </w:p>
        </w:tc>
      </w:tr>
      <w:tr>
        <w:tc>
          <w:tcPr>
            <w:tcW w:type="dxa" w:w="2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Users</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8 (4 per tenant)</w:t>
            </w:r>
          </w:p>
        </w:tc>
        <w:tc>
          <w:tcPr>
            <w:tcW w:type="dxa" w:w="4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1 Admin + 2 Sales + 1 Accounts + 1 Dispatch per tenant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Manufacturers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3</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Premier Energies, Adani Solar, Vikram Solar</w:t>
            </w:r>
          </w:p>
        </w:tc>
      </w:tr>
      <w:tr>
        <w:tc>
          <w:tcPr>
            <w:tcW w:type="dxa" w:w="2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Products</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20 SKUs</w:t>
            </w:r>
          </w:p>
        </w:tc>
        <w:tc>
          <w:tcPr>
            <w:tcW w:type="dxa" w:w="4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Modeled on PO format — varied wattages (400W-650W), TOPCon/Bifacial/Mono, real HSN codes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Dealers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20</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Mix across Maharashtra, Assam, Karnataka, Tamil Nadu, Gujarat, UP — varied Type/Category/Risk</w:t>
            </w:r>
          </w:p>
        </w:tc>
      </w:tr>
      <w:tr>
        <w:tc>
          <w:tcPr>
            <w:tcW w:type="dxa" w:w="2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Inventory Items</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~500</w:t>
            </w:r>
          </w:p>
        </w:tc>
        <w:tc>
          <w:tcPr>
            <w:tcW w:type="dxa" w:w="4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Serial-numbered units distributed across 20 products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Deals (open)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30</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Distributed across all 9 pipeline stages</w:t>
            </w:r>
          </w:p>
        </w:tc>
      </w:tr>
      <w:tr>
        <w:tc>
          <w:tcPr>
            <w:tcW w:type="dxa" w:w="2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Quotations</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15</w:t>
            </w:r>
          </w:p>
        </w:tc>
        <w:tc>
          <w:tcPr>
            <w:tcW w:type="dxa" w:w="4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Various states: Draft/Sent/Accepted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Orders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20</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Mix of payment status + dispatch status</w:t>
            </w:r>
          </w:p>
        </w:tc>
      </w:tr>
      <w:tr>
        <w:tc>
          <w:tcPr>
            <w:tcW w:type="dxa" w:w="2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Payments</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30</w:t>
            </w:r>
          </w:p>
        </w:tc>
        <w:tc>
          <w:tcPr>
            <w:tcW w:type="dxa" w:w="4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Multiple per order (advance + balance)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Dispatches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10</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Completed dispatches with serial numbers</w:t>
            </w:r>
          </w:p>
        </w:tc>
      </w:tr>
      <w:tr>
        <w:tc>
          <w:tcPr>
            <w:tcW w:type="dxa" w:w="2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Email Logs</w:t>
            </w:r>
          </w:p>
        </w:tc>
        <w:tc>
          <w:tcPr>
            <w:tcW w:type="dxa" w:w="18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50</w:t>
            </w:r>
          </w:p>
        </w:tc>
        <w:tc>
          <w:tcPr>
            <w:tcW w:type="dxa" w:w="47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Sample dealer correspondence</w:t>
            </w:r>
          </w:p>
        </w:tc>
      </w:tr>
    </w:tbl>
    <w:p>
      <w:r>
        <w:br w:type="page"/>
      </w:r>
    </w:p>
    <w:p>
      <w:pPr>
        <w:pStyle w:val="Heading1"/>
        <w:spacing w:after="200" w:before="360"/>
      </w:pPr>
      <w:r>
        <w:rPr>
          <w:rFonts w:ascii="Calibri" w:cs="Calibri" w:eastAsia="Calibri" w:hAnsi="Calibri"/>
          <w:b/>
          <w:bCs/>
          <w:color w:val="1F3A5F"/>
          <w:sz w:val="32"/>
          <w:szCs w:val="32"/>
        </w:rPr>
        <w:t xml:space="preserve">8. Phase 1 — Out of Scope</w:t>
      </w:r>
    </w:p>
    <w:p>
      <w:pPr>
        <w:spacing w:after="120"/>
        <w:jc w:val="left"/>
      </w:pPr>
      <w:r>
        <w:rPr>
          <w:rFonts w:ascii="Calibri" w:cs="Calibri" w:eastAsia="Calibri" w:hAnsi="Calibri"/>
        </w:rPr>
        <w:t xml:space="preserve">Explicitly deferred to Phase 2 or later:</w:t>
      </w:r>
    </w:p>
    <w:p>
      <w:pPr>
        <w:pStyle w:val="ListParagraph"/>
        <w:numPr>
          <w:ilvl w:val="0"/>
          <w:numId w:val="2"/>
        </w:numPr>
        <w:spacing w:after="80"/>
      </w:pPr>
      <w:r>
        <w:rPr>
          <w:rFonts w:ascii="Calibri" w:cs="Calibri" w:eastAsia="Calibri" w:hAnsi="Calibri"/>
          <w:sz w:val="22"/>
          <w:szCs w:val="22"/>
        </w:rPr>
        <w:t xml:space="preserve">SSO (Google/Microsoft authentication)</w:t>
      </w:r>
    </w:p>
    <w:p>
      <w:pPr>
        <w:pStyle w:val="ListParagraph"/>
        <w:numPr>
          <w:ilvl w:val="0"/>
          <w:numId w:val="2"/>
        </w:numPr>
        <w:spacing w:after="80"/>
      </w:pPr>
      <w:r>
        <w:rPr>
          <w:rFonts w:ascii="Calibri" w:cs="Calibri" w:eastAsia="Calibri" w:hAnsi="Calibri"/>
          <w:sz w:val="22"/>
          <w:szCs w:val="22"/>
        </w:rPr>
        <w:t xml:space="preserve">Multi-currency support</w:t>
      </w:r>
    </w:p>
    <w:p>
      <w:pPr>
        <w:pStyle w:val="ListParagraph"/>
        <w:numPr>
          <w:ilvl w:val="0"/>
          <w:numId w:val="2"/>
        </w:numPr>
        <w:spacing w:after="80"/>
      </w:pPr>
      <w:r>
        <w:rPr>
          <w:rFonts w:ascii="Calibri" w:cs="Calibri" w:eastAsia="Calibri" w:hAnsi="Calibri"/>
          <w:sz w:val="22"/>
          <w:szCs w:val="22"/>
        </w:rPr>
        <w:t xml:space="preserve">Approval workflows for discounts/large orders</w:t>
      </w:r>
    </w:p>
    <w:p>
      <w:pPr>
        <w:pStyle w:val="ListParagraph"/>
        <w:numPr>
          <w:ilvl w:val="0"/>
          <w:numId w:val="2"/>
        </w:numPr>
        <w:spacing w:after="80"/>
      </w:pPr>
      <w:r>
        <w:rPr>
          <w:rFonts w:ascii="Calibri" w:cs="Calibri" w:eastAsia="Calibri" w:hAnsi="Calibri"/>
          <w:sz w:val="22"/>
          <w:szCs w:val="22"/>
        </w:rPr>
        <w:t xml:space="preserve">Direct dealer-facing portal</w:t>
      </w:r>
    </w:p>
    <w:p>
      <w:pPr>
        <w:pStyle w:val="ListParagraph"/>
        <w:numPr>
          <w:ilvl w:val="0"/>
          <w:numId w:val="2"/>
        </w:numPr>
        <w:spacing w:after="80"/>
      </w:pPr>
      <w:r>
        <w:rPr>
          <w:rFonts w:ascii="Calibri" w:cs="Calibri" w:eastAsia="Calibri" w:hAnsi="Calibri"/>
          <w:sz w:val="22"/>
          <w:szCs w:val="22"/>
        </w:rPr>
        <w:t xml:space="preserve">WhatsApp/calls communication log (only email in Phase 1)</w:t>
      </w:r>
    </w:p>
    <w:p>
      <w:pPr>
        <w:pStyle w:val="ListParagraph"/>
        <w:numPr>
          <w:ilvl w:val="0"/>
          <w:numId w:val="2"/>
        </w:numPr>
        <w:spacing w:after="80"/>
      </w:pPr>
      <w:r>
        <w:rPr>
          <w:rFonts w:ascii="Calibri" w:cs="Calibri" w:eastAsia="Calibri" w:hAnsi="Calibri"/>
          <w:sz w:val="22"/>
          <w:szCs w:val="22"/>
        </w:rPr>
        <w:t xml:space="preserve">Marketing automation (campaigns, drip emails)</w:t>
      </w:r>
    </w:p>
    <w:p>
      <w:pPr>
        <w:pStyle w:val="ListParagraph"/>
        <w:numPr>
          <w:ilvl w:val="0"/>
          <w:numId w:val="2"/>
        </w:numPr>
        <w:spacing w:after="80"/>
      </w:pPr>
      <w:r>
        <w:rPr>
          <w:rFonts w:ascii="Calibri" w:cs="Calibri" w:eastAsia="Calibri" w:hAnsi="Calibri"/>
          <w:sz w:val="22"/>
          <w:szCs w:val="22"/>
        </w:rPr>
        <w:t xml:space="preserve">Manufacturing/production tracking</w:t>
      </w:r>
    </w:p>
    <w:p>
      <w:pPr>
        <w:pStyle w:val="ListParagraph"/>
        <w:numPr>
          <w:ilvl w:val="0"/>
          <w:numId w:val="2"/>
        </w:numPr>
        <w:spacing w:after="80"/>
      </w:pPr>
      <w:r>
        <w:rPr>
          <w:rFonts w:ascii="Calibri" w:cs="Calibri" w:eastAsia="Calibri" w:hAnsi="Calibri"/>
          <w:sz w:val="22"/>
          <w:szCs w:val="22"/>
        </w:rPr>
        <w:t xml:space="preserve">Warranty claim workflows (data captured but not workflow-managed)</w:t>
      </w:r>
    </w:p>
    <w:p>
      <w:pPr>
        <w:pStyle w:val="ListParagraph"/>
        <w:numPr>
          <w:ilvl w:val="0"/>
          <w:numId w:val="2"/>
        </w:numPr>
        <w:spacing w:after="80"/>
      </w:pPr>
      <w:r>
        <w:rPr>
          <w:rFonts w:ascii="Calibri" w:cs="Calibri" w:eastAsia="Calibri" w:hAnsi="Calibri"/>
          <w:sz w:val="22"/>
          <w:szCs w:val="22"/>
        </w:rPr>
        <w:t xml:space="preserve">Mobile native apps (responsive web only)</w:t>
      </w:r>
    </w:p>
    <w:p>
      <w:pPr>
        <w:pStyle w:val="ListParagraph"/>
        <w:numPr>
          <w:ilvl w:val="0"/>
          <w:numId w:val="2"/>
        </w:numPr>
        <w:spacing w:after="80"/>
      </w:pPr>
      <w:r>
        <w:rPr>
          <w:rFonts w:ascii="Calibri" w:cs="Calibri" w:eastAsia="Calibri" w:hAnsi="Calibri"/>
          <w:sz w:val="22"/>
          <w:szCs w:val="22"/>
        </w:rPr>
        <w:t xml:space="preserve">Advanced analytics / BI dashboards beyond Phase 1 reports</w:t>
      </w:r>
    </w:p>
    <w:p>
      <w:pPr>
        <w:pStyle w:val="ListParagraph"/>
        <w:numPr>
          <w:ilvl w:val="0"/>
          <w:numId w:val="2"/>
        </w:numPr>
        <w:spacing w:after="80"/>
      </w:pPr>
      <w:r>
        <w:rPr>
          <w:rFonts w:ascii="Calibri" w:cs="Calibri" w:eastAsia="Calibri" w:hAnsi="Calibri"/>
          <w:sz w:val="22"/>
          <w:szCs w:val="22"/>
        </w:rPr>
        <w:t xml:space="preserve">Tally / SAP / ERP integrations</w:t>
      </w:r>
    </w:p>
    <w:p>
      <w:pPr>
        <w:pStyle w:val="ListParagraph"/>
        <w:numPr>
          <w:ilvl w:val="0"/>
          <w:numId w:val="2"/>
        </w:numPr>
        <w:spacing w:after="80"/>
      </w:pPr>
      <w:r>
        <w:rPr>
          <w:rFonts w:ascii="Calibri" w:cs="Calibri" w:eastAsia="Calibri" w:hAnsi="Calibri"/>
          <w:sz w:val="22"/>
          <w:szCs w:val="22"/>
        </w:rPr>
        <w:t xml:space="preserve">Subscription billing for SaaS users (architecture-ready, not implemented)</w:t>
      </w:r>
    </w:p>
    <w:p>
      <w:pPr>
        <w:pStyle w:val="Heading1"/>
        <w:spacing w:after="200" w:before="360"/>
      </w:pPr>
      <w:r>
        <w:rPr>
          <w:rFonts w:ascii="Calibri" w:cs="Calibri" w:eastAsia="Calibri" w:hAnsi="Calibri"/>
          <w:b/>
          <w:bCs/>
          <w:color w:val="1F3A5F"/>
          <w:sz w:val="32"/>
          <w:szCs w:val="32"/>
        </w:rPr>
        <w:t xml:space="preserve">9. Implementation Plan via Claude Code</w:t>
      </w:r>
    </w:p>
    <w:p>
      <w:pPr>
        <w:spacing w:after="120"/>
        <w:jc w:val="left"/>
      </w:pPr>
      <w:r>
        <w:rPr>
          <w:rFonts w:ascii="Calibri" w:cs="Calibri" w:eastAsia="Calibri" w:hAnsi="Calibri"/>
        </w:rPr>
        <w:t xml:space="preserve">This BRD becomes the master input for Claude Code in a single focused session. The implementation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360"/>
      </w:tblGrid>
      <w:tr>
        <w:trPr>
          <w:tblHeader/>
        </w:trPr>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Phase</w:t>
            </w:r>
          </w:p>
        </w:tc>
        <w:tc>
          <w:tcPr>
            <w:tcW w:type="dxa" w:w="6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Activity</w:t>
            </w:r>
          </w:p>
        </w:tc>
        <w:tc>
          <w:tcPr>
            <w:tcW w:type="dxa" w:w="1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Duration</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w:t>
            </w:r>
          </w:p>
        </w:tc>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DigitalOcean Droplet provisioned + Twenty CRM installed (automation script)</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~30 min</w:t>
            </w:r>
          </w:p>
        </w:tc>
      </w:tr>
      <w:tr>
        <w:tc>
          <w:tcPr>
            <w:tcW w:type="dxa" w:w="1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B</w:t>
            </w:r>
          </w:p>
        </w:tc>
        <w:tc>
          <w:tcPr>
            <w:tcW w:type="dxa" w:w="6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Claude Code session 1: feed this BRD + sample PO → generate full schema, migrations, custom modules, sample data seed scripts</w:t>
            </w:r>
          </w:p>
        </w:tc>
        <w:tc>
          <w:tcPr>
            <w:tcW w:type="dxa" w:w="13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~3 hours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C</w:t>
            </w:r>
          </w:p>
        </w:tc>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Auto-deploy to Droplet via GitHub Actions</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Continuous</w:t>
            </w:r>
          </w:p>
        </w:tc>
      </w:tr>
      <w:tr>
        <w:tc>
          <w:tcPr>
            <w:tcW w:type="dxa" w:w="1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w:t>
            </w:r>
          </w:p>
        </w:tc>
        <w:tc>
          <w:tcPr>
            <w:tcW w:type="dxa" w:w="6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End-to-end testing with seeded data</w:t>
            </w:r>
          </w:p>
        </w:tc>
        <w:tc>
          <w:tcPr>
            <w:tcW w:type="dxa" w:w="13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~1 hour</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E</w:t>
            </w:r>
          </w:p>
        </w:tc>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Client walkthrough and handoff</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~1.5 hours</w:t>
            </w:r>
          </w:p>
        </w:tc>
      </w:tr>
      <w:tr>
        <w:tc>
          <w:tcPr>
            <w:tcW w:type="dxa" w:w="1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
            </w:r>
          </w:p>
        </w:tc>
        <w:tc>
          <w:tcPr>
            <w:tcW w:type="dxa" w:w="6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Total</w:t>
            </w:r>
          </w:p>
        </w:tc>
        <w:tc>
          <w:tcPr>
            <w:tcW w:type="dxa" w:w="13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~6–7 hours</w:t>
            </w:r>
          </w:p>
        </w:tc>
      </w:tr>
    </w:tbl>
    <w:p>
      <w:pPr>
        <w:pStyle w:val="Heading2"/>
        <w:spacing w:after="160" w:before="280"/>
      </w:pPr>
      <w:r>
        <w:rPr>
          <w:rFonts w:ascii="Calibri" w:cs="Calibri" w:eastAsia="Calibri" w:hAnsi="Calibri"/>
          <w:b/>
          <w:bCs/>
          <w:color w:val="2E5984"/>
          <w:sz w:val="26"/>
          <w:szCs w:val="26"/>
        </w:rPr>
        <w:t xml:space="preserve">9.1 Master Prompt for Claude Code</w:t>
      </w:r>
    </w:p>
    <w:p>
      <w:pPr>
        <w:spacing w:after="120"/>
        <w:jc w:val="left"/>
      </w:pPr>
      <w:r>
        <w:rPr>
          <w:rFonts w:ascii="Calibri" w:cs="Calibri" w:eastAsia="Calibri" w:hAnsi="Calibri"/>
          <w:i/>
          <w:iCs/>
        </w:rPr>
        <w:t xml:space="preserve">Use the following prompt template in the first Claude Code session:</w:t>
      </w:r>
    </w:p>
    <w:p>
      <w:pPr>
        <w:pBdr>
          <w:top w:val="single" w:color="1F3A5F" w:sz="4"/>
          <w:bottom w:val="single" w:color="1F3A5F" w:sz="4"/>
          <w:left w:val="single" w:color="1F3A5F" w:sz="4"/>
          <w:right w:val="single" w:color="1F3A5F" w:sz="4"/>
        </w:pBdr>
        <w:shd w:fill="F4F6F8" w:val="clear"/>
        <w:spacing w:after="200" w:before="200"/>
      </w:pPr>
      <w:r>
        <w:rPr>
          <w:rFonts w:ascii="Calibri" w:cs="Calibri" w:eastAsia="Calibri" w:hAnsi="Calibri"/>
          <w:i/>
          <w:iCs/>
          <w:sz w:val="20"/>
          <w:szCs w:val="20"/>
        </w:rPr>
        <w:t xml:space="preserve">You have: (1) this detailed BRD for DistroFlow, (2) sample Premier Energies PO. Tasks: (1) Analyze the Twenty CRM codebase structure. (2) Generate complete schema with custom objects for all 12 modules in this BRD. (3) Generate database migrations. (4) Build all custom modules following Twenty's existing patterns. (5) Generate realistic Indian solar industry sample data per Section 7. (6) Write seed scripts. (7) Create deployment automation. Do not ask clarifying questions — every decision is in the BRD. Reference Section 4 for GST logic, Section 5 for tech stack, Section 7 for sample data volumes.</w:t>
      </w:r>
    </w:p>
    <w:p>
      <w:pPr>
        <w:pStyle w:val="Heading1"/>
        <w:spacing w:after="200" w:before="360"/>
      </w:pPr>
      <w:r>
        <w:rPr>
          <w:rFonts w:ascii="Calibri" w:cs="Calibri" w:eastAsia="Calibri" w:hAnsi="Calibri"/>
          <w:b/>
          <w:bCs/>
          <w:color w:val="1F3A5F"/>
          <w:sz w:val="32"/>
          <w:szCs w:val="32"/>
        </w:rPr>
        <w:t xml:space="preserve">10. Approval &amp; Sign-off</w:t>
      </w:r>
    </w:p>
    <w:p>
      <w:pPr>
        <w:spacing w:after="120"/>
        <w:jc w:val="left"/>
      </w:pPr>
      <w:r>
        <w:rPr>
          <w:rFonts w:ascii="Calibri" w:cs="Calibri" w:eastAsia="Calibri" w:hAnsi="Calibri"/>
        </w:rPr>
        <w:t xml:space="preserve">This document represents the complete Phase 1 specification. Once approved, it serves as the single source of truth for Claude Code implementation.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8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Role</w:t>
            </w:r>
          </w:p>
        </w:tc>
        <w:tc>
          <w:tcPr>
            <w:tcW w:type="dxa" w:w="2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Name</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Date</w:t>
            </w:r>
          </w:p>
        </w:tc>
        <w:tc>
          <w:tcPr>
            <w:tcW w:type="dxa" w:w="1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Signature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Product Owner</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Technical Lead</w:t>
            </w:r>
          </w:p>
        </w:tc>
        <w:tc>
          <w:tcPr>
            <w:tcW w:type="dxa" w:w="25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
            </w:r>
          </w:p>
        </w:tc>
        <w:tc>
          <w:tcPr>
            <w:tcW w:type="dxa" w:w="200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
            </w:r>
          </w:p>
        </w:tc>
        <w:tc>
          <w:tcPr>
            <w:tcW w:type="dxa" w:w="1860"/>
            <w:tcBorders>
              <w:top w:val="single" w:color="BFBFBF" w:sz="4"/>
              <w:left w:val="single" w:color="BFBFBF" w:sz="4"/>
              <w:bottom w:val="single" w:color="BFBFBF" w:sz="4"/>
              <w:right w:val="single" w:color="BFBFBF" w:sz="4"/>
            </w:tcBorders>
            <w:shd w:fill="F4F6F8"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Pilot Customer (Mittal Distributors)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color w:val="000000"/>
                <w:sz w:val="20"/>
                <w:szCs w:val="2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E598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DistroFlow — Detailed BRD v1.0</dc:title>
  <dc:creator>DistroFlow</dc:creator>
  <dc:description>Phase 1 Implementation Specification</dc:description>
  <cp:lastModifiedBy>Un-named</cp:lastModifiedBy>
  <cp:revision>1</cp:revision>
  <dcterms:created xsi:type="dcterms:W3CDTF">2026-05-05T17:47:45.149Z</dcterms:created>
  <dcterms:modified xsi:type="dcterms:W3CDTF">2026-05-05T17:47:45.150Z</dcterms:modified>
</cp:coreProperties>
</file>

<file path=docProps/custom.xml><?xml version="1.0" encoding="utf-8"?>
<Properties xmlns="http://schemas.openxmlformats.org/officeDocument/2006/custom-properties" xmlns:vt="http://schemas.openxmlformats.org/officeDocument/2006/docPropsVTypes"/>
</file>