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color w:val="221F1A"/>
          <w:sz w:val="52"/>
          <w:szCs w:val="52"/>
        </w:rPr>
        <w:t xml:space="preserve">🌿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0F5C5A"/>
          <w:sz w:val="52"/>
          <w:szCs w:val="52"/>
        </w:rPr>
        <w:t xml:space="preserve">Surface Ownership &amp;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F5C5A"/>
          <w:sz w:val="52"/>
          <w:szCs w:val="52"/>
        </w:rPr>
        <w:t xml:space="preserve">Architecture Lock</w:t>
      </w:r>
    </w:p>
    <w:p>
      <w:pPr>
        <w:spacing w:after="40" w:before="0"/>
      </w:pPr>
      <w:r>
        <w:rPr>
          <w:rFonts w:ascii="Arial" w:cs="Arial" w:eastAsia="Arial" w:hAnsi="Arial"/>
          <w:color w:val="6F685F"/>
          <w:sz w:val="22"/>
          <w:szCs w:val="22"/>
        </w:rPr>
        <w:t xml:space="preserve">Dealflow.News / V4G  ·  Intelligence OS  ·  v1.0.1  ·  April 2026</w:t>
      </w:r>
    </w:p>
    <w:p>
      <w:pPr>
        <w:spacing w:after="0" w:before="0"/>
      </w:pPr>
      <w:r>
        <w:rPr>
          <w:rFonts w:ascii="Arial" w:cs="Arial" w:eastAsia="Arial" w:hAnsi="Arial"/>
          <w:color w:val="A09890"/>
          <w:sz w:val="20"/>
          <w:szCs w:val="20"/>
        </w:rPr>
        <w:t xml:space="preserve">Ticker  ·  Grapevine  ·  Mandate Radar  ·  Briefing Studio</w:t>
      </w:r>
    </w:p>
    <w:p>
      <w:pPr>
        <w:pBdr>
          <w:bottom w:val="single" w:color="0F5C5A" w:sz="4" w:space="1"/>
        </w:pBdr>
        <w:spacing w:after="160" w:before="160"/>
      </w:pPr>
      <w:r>
        <w:rPr>
          <w:rFonts w:ascii="Arial" w:cs="Arial" w:eastAsia="Arial" w:hAnsi="Arial"/>
          <w:color w:val="221F1A"/>
          <w:sz w:val="22"/>
          <w:szCs w:val="22"/>
        </w:rPr>
        <w:t xml:space="preserve"> </w:t>
      </w:r>
    </w:p>
    <w:p>
      <w:pPr>
        <w:spacing w:after="320" w:before="0"/>
      </w:pPr>
      <w:r>
        <w:rPr>
          <w:rFonts w:ascii="Arial" w:cs="Arial" w:eastAsia="Arial" w:hAnsi="Arial"/>
          <w:color w:val="221F1A"/>
          <w:sz w:val="22"/>
          <w:szCs w:val="22"/>
        </w:rPr>
        <w:t xml:space="preserve">This document locks the product architecture, surface boundaries, and build order for the Dealflow.News intelligence stack. </w:t>
      </w:r>
      <w:r>
        <w:rPr>
          <w:rFonts w:ascii="Arial" w:cs="Arial" w:eastAsia="Arial" w:hAnsi="Arial"/>
          <w:color w:val="6F685F"/>
          <w:sz w:val="22"/>
          <w:szCs w:val="22"/>
        </w:rPr>
        <w:t xml:space="preserve">Once agreed, these decisions govern all UI, backend, and data model choices. Do not re-open without a version bump.</w:t>
      </w:r>
    </w:p>
    <w:p>
      <w:pPr>
        <w:spacing w:after="320" w:before="0"/>
      </w:pPr>
      <w:r>
        <w:rPr>
          <w:rFonts w:ascii="Arial" w:cs="Arial" w:eastAsia="Arial" w:hAnsi="Arial"/>
          <w:i/>
          <w:iCs/>
          <w:color w:val="A09890"/>
          <w:sz w:val="20"/>
          <w:szCs w:val="20"/>
        </w:rPr>
        <w:t xml:space="preserve">v1.0.1 — Redlines applied: Sprint B/D scope clarified · capture_origin semantics corrected · --to-card derivation model · capture paths taxonomy.</w:t>
      </w:r>
    </w:p>
    <w:p>
      <w:pPr>
        <w:pStyle w:val="Heading1"/>
        <w:pBdr>
          <w:bottom w:val="single" w:color="0F5C5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5C5A"/>
          <w:sz w:val="32"/>
          <w:szCs w:val="32"/>
        </w:rPr>
        <w:t xml:space="preserve">1.  The Fundamental Model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color w:val="221F1A"/>
          <w:sz w:val="24"/>
          <w:szCs w:val="24"/>
        </w:rPr>
        <w:t xml:space="preserve">Two surfaces. One backend. Zero overlap in editorial responsibility.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1F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TICKER  —  ticker.dealflow.news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GRAPEVINE  —  grapevine.dealflow.news</w:t>
            </w:r>
          </w:p>
        </w:tc>
      </w:tr>
      <w:tr>
        <w:tc>
          <w:tcPr>
            <w:tcW w:type="dxa" w:w="4513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2"/>
                <w:szCs w:val="22"/>
              </w:rPr>
              <w:t xml:space="preserve">Capture &amp; Monitor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Operational, fast, contextual, deal-flow driven.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Use when: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monitoring live deal signals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capturing a quick whisper or intel item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checking backlog size at a glance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jumping to Grapevine from a signal</w:t>
            </w:r>
          </w:p>
        </w:tc>
        <w:tc>
          <w:tcPr>
            <w:tcW w:type="dxa" w:w="4513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E0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2"/>
                <w:szCs w:val="22"/>
              </w:rPr>
              <w:t xml:space="preserve">Curate &amp; Compound Knowledge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Editorial, curatorial, pattern-driven, governance-heavy.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Use when: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reviewing and promoting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naming patterns and extracting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building the Knowledge 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preparing briefings and outputs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color w:val="221F1A"/>
          <w:sz w:val="22"/>
          <w:szCs w:val="22"/>
        </w:rPr>
        <w:t xml:space="preserve"/>
      </w:r>
    </w:p>
    <w:p>
      <w:pPr>
        <w:spacing w:after="320" w:before="0"/>
        <w:jc w:val="left"/>
      </w:pPr>
      <w:r>
        <w:rPr>
          <w:rFonts w:ascii="Arial" w:cs="Arial" w:eastAsia="Arial" w:hAnsi="Arial"/>
          <w:b/>
          <w:bCs/>
          <w:color w:val="221F1A"/>
          <w:sz w:val="22"/>
          <w:szCs w:val="22"/>
        </w:rPr>
        <w:t xml:space="preserve">The governing rule: </w:t>
      </w:r>
      <w:r>
        <w:rPr>
          <w:rFonts w:ascii="Arial" w:cs="Arial" w:eastAsia="Arial" w:hAnsi="Arial"/>
          <w:color w:val="6F685F"/>
          <w:sz w:val="22"/>
          <w:szCs w:val="22"/>
        </w:rPr>
        <w:t xml:space="preserve">Ticker may show backlog — it may not resolve backlog. Grapevine is the only surface where note state, editorial metadata, and pattern fields may be written.</w:t>
      </w:r>
    </w:p>
    <w:p>
      <w:pPr>
        <w:pStyle w:val="Heading1"/>
        <w:pBdr>
          <w:bottom w:val="single" w:color="0F5C5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5C5A"/>
          <w:sz w:val="32"/>
          <w:szCs w:val="32"/>
        </w:rPr>
        <w:t xml:space="preserve">2.  Product Zones &amp; Naming</w:t>
      </w:r>
    </w:p>
    <w:p>
      <w:pPr>
        <w:spacing w:after="240" w:before="0"/>
        <w:jc w:val="left"/>
      </w:pPr>
      <w:r>
        <w:rPr>
          <w:rFonts w:ascii="Arial" w:cs="Arial" w:eastAsia="Arial" w:hAnsi="Arial"/>
          <w:color w:val="6F685F"/>
          <w:sz w:val="22"/>
          <w:szCs w:val="22"/>
        </w:rPr>
        <w:t xml:space="preserve">Four named zones across two surfaces. Each zone name is stable — phase information belongs in the build order only.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E0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6"/>
                <w:szCs w:val="26"/>
              </w:rPr>
              <w:t xml:space="preserve">Mandate Radar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Grapevine</w:t>
            </w:r>
          </w:p>
        </w:tc>
        <w:tc>
          <w:tcPr>
            <w:tcW w:type="dxa" w:w="6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Active mandates · partner search intent · matched notes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Matches active V4G mandates and partner search intent against enriched notes. The internal intelligence matching layer — which signals are relevant to which active deal context.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Why this name: </w:t>
            </w: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"Radar" = active signal detection + matching. Internal, operational, deal-context aware. Name is stable; phase is roadmap.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color w:val="221F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0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28A3B"/>
                <w:sz w:val="26"/>
                <w:szCs w:val="26"/>
              </w:rPr>
              <w:t xml:space="preserve">Briefing Studio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Grapevine</w:t>
            </w:r>
          </w:p>
        </w:tc>
        <w:tc>
          <w:tcPr>
            <w:tcW w:type="dxa" w:w="6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28A3B"/>
                <w:sz w:val="20"/>
                <w:szCs w:val="20"/>
              </w:rPr>
              <w:t xml:space="preserve">Editorial packaging · audience routing · briefing output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Packages active Knowledge Cards into collections, routes by audience (internal / client / mover &amp; shaker / external), and assembles briefing output for newsletter and direct distribution.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Why this name: </w:t>
            </w: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"Studio" = a real editorial workspace where things are made. Not a backend engine — a place where editorial decisions happen.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color w:val="221F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8EA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4B57"/>
                <w:sz w:val="26"/>
                <w:szCs w:val="26"/>
              </w:rPr>
              <w:t xml:space="preserve">Market Pulse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 (optional)</w:t>
            </w:r>
          </w:p>
        </w:tc>
        <w:tc>
          <w:tcPr>
            <w:tcW w:type="dxa" w:w="6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B4B57"/>
                <w:sz w:val="20"/>
                <w:szCs w:val="20"/>
              </w:rPr>
              <w:t xml:space="preserve">Live sector signals · sentiment · market flow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Live sector sentiment overlay for the broader dealflow.news reader. Lighter, faster, more external than Mandate Radar. Feeds the public-facing intelligence stream.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Why this name: </w:t>
            </w: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"Pulse" = live flow + movement. Exterior-facing, not curatorial. Clearly distinct from Mandate Radar.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color w:val="221F1A"/>
          <w:sz w:val="22"/>
          <w:szCs w:val="22"/>
        </w:rPr>
        <w:t xml:space="preserve"/>
      </w:r>
    </w:p>
    <w:p>
      <w:pPr>
        <w:pStyle w:val="Heading1"/>
        <w:pBdr>
          <w:bottom w:val="single" w:color="0F5C5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5C5A"/>
          <w:sz w:val="32"/>
          <w:szCs w:val="32"/>
        </w:rPr>
        <w:t xml:space="preserve">3.  Surface Ownership — Decision Table</w:t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6F685F"/>
          <w:sz w:val="22"/>
          <w:szCs w:val="22"/>
        </w:rPr>
        <w:t xml:space="preserve">This table is the source of truth. Each function has exactly one owner.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1200"/>
        <w:gridCol w:w="1426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Grapevine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Live intel / deal stream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47A5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1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Read-only in Grapevine bridge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Quick Capture (FAB)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47A5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1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Core intake flow, stays in Ticker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Bookmark / quicksave / mute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47A5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1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capture_origin: intel_quicksave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Draft backlog — light count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28A3B"/>
                <w:sz w:val="20"/>
                <w:szCs w:val="20"/>
              </w:rPr>
              <w:t xml:space="preserve">✓ read-only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1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Bridge preview only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Draft backlog — full review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1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Curate tab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Note content review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1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Detail pane in Curate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Note editing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1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Edit mode in Curate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Sensitivity / audience / status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1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Only in Grapevine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Pattern Candidate flag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2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Edit panel in Curate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Pattern Name / Rationale / Angle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2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Edit panel in Curate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Promote / Archive / Delete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1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Sticky footer in Curate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Re-enrich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2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Via intel_capture or UI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Extract Card (◉)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2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Derivative creation — not a capture origin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Knowledge Base search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1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KB tab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Drop Point / file ingest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1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Drop Point tab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Mandate Radar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2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Internal matching layer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Briefing Studio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3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Collections + publish</w:t>
            </w:r>
          </w:p>
        </w:tc>
      </w:tr>
      <w:tr>
        <w:tc>
          <w:tcPr>
            <w:tcW w:type="dxa" w:w="3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221F1A"/>
                <w:sz w:val="20"/>
                <w:szCs w:val="20"/>
              </w:rPr>
              <w:t xml:space="preserve">Market Pulse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28A3B"/>
                <w:sz w:val="20"/>
                <w:szCs w:val="20"/>
              </w:rPr>
              <w:t xml:space="preserve">✓ optional</w:t>
            </w:r>
          </w:p>
        </w:tc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989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3+</w:t>
            </w:r>
          </w:p>
        </w:tc>
        <w:tc>
          <w:tcPr>
            <w:tcW w:type="dxa" w:w="14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A09890"/>
                <w:sz w:val="18"/>
                <w:szCs w:val="18"/>
              </w:rPr>
              <w:t xml:space="preserve">External sentiment only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color w:val="221F1A"/>
          <w:sz w:val="22"/>
          <w:szCs w:val="22"/>
        </w:rPr>
        <w:t xml:space="preserve"/>
      </w:r>
    </w:p>
    <w:p>
      <w:pPr>
        <w:pStyle w:val="Heading1"/>
        <w:pBdr>
          <w:bottom w:val="single" w:color="0F5C5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5C5A"/>
          <w:sz w:val="32"/>
          <w:szCs w:val="32"/>
        </w:rPr>
        <w:t xml:space="preserve">4.  Locked Decisions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6F685F"/>
          <w:sz w:val="22"/>
          <w:szCs w:val="22"/>
        </w:rPr>
        <w:t xml:space="preserve">The following decisions are locked. They require a version bump and explicit discussion to reopen.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221F1A"/>
          <w:sz w:val="22"/>
          <w:szCs w:val="22"/>
        </w:rPr>
        <w:t xml:space="preserve">Ticker carries no curatorial responsibility</w:t>
      </w:r>
    </w:p>
    <w:p>
      <w:pPr>
        <w:spacing w:after="120" w:before="0"/>
        <w:ind w:left="600"/>
      </w:pPr>
      <w:r>
        <w:rPr>
          <w:rFonts w:ascii="Arial" w:cs="Arial" w:eastAsia="Arial" w:hAnsi="Arial"/>
          <w:color w:val="6F685F"/>
          <w:sz w:val="20"/>
          <w:szCs w:val="20"/>
        </w:rPr>
        <w:t xml:space="preserve">Quick capture and quicksave are the only write operations permitted in Ticker. No editing, promoting, archiving, or pattern flagging.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221F1A"/>
          <w:sz w:val="22"/>
          <w:szCs w:val="22"/>
        </w:rPr>
        <w:t xml:space="preserve">Grapevine is the single editorial surface</w:t>
      </w:r>
    </w:p>
    <w:p>
      <w:pPr>
        <w:spacing w:after="120" w:before="0"/>
        <w:ind w:left="600"/>
      </w:pPr>
      <w:r>
        <w:rPr>
          <w:rFonts w:ascii="Arial" w:cs="Arial" w:eastAsia="Arial" w:hAnsi="Arial"/>
          <w:color w:val="6F685F"/>
          <w:sz w:val="20"/>
          <w:szCs w:val="20"/>
        </w:rPr>
        <w:t xml:space="preserve">All note state mutations — status, sensitivity, audience, pattern fields, publish eligibility — happen exclusively in Grapevine.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221F1A"/>
          <w:sz w:val="22"/>
          <w:szCs w:val="22"/>
        </w:rPr>
        <w:t xml:space="preserve">One source of truth for note state</w:t>
      </w:r>
    </w:p>
    <w:p>
      <w:pPr>
        <w:spacing w:after="120" w:before="0"/>
        <w:ind w:left="600"/>
      </w:pPr>
      <w:r>
        <w:rPr>
          <w:rFonts w:ascii="Arial" w:cs="Arial" w:eastAsia="Arial" w:hAnsi="Arial"/>
          <w:color w:val="6F685F"/>
          <w:sz w:val="20"/>
          <w:szCs w:val="20"/>
        </w:rPr>
        <w:t xml:space="preserve">Ticker reads note state. It never writes note state except through the defined capture entry points (Quick Capture, quicksave, bookmark).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221F1A"/>
          <w:sz w:val="22"/>
          <w:szCs w:val="22"/>
        </w:rPr>
        <w:t xml:space="preserve">Pattern logic lives only in Grapevine</w:t>
      </w:r>
    </w:p>
    <w:p>
      <w:pPr>
        <w:spacing w:after="120" w:before="0"/>
        <w:ind w:left="600"/>
      </w:pPr>
      <w:r>
        <w:rPr>
          <w:rFonts w:ascii="Arial" w:cs="Arial" w:eastAsia="Arial" w:hAnsi="Arial"/>
          <w:color w:val="6F685F"/>
          <w:sz w:val="20"/>
          <w:szCs w:val="20"/>
        </w:rPr>
        <w:t xml:space="preserve">Pattern Candidate, Pattern Name, Pattern Rationale, and Editorial Angle are set exclusively in the Grapevine Edit panel.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221F1A"/>
          <w:sz w:val="22"/>
          <w:szCs w:val="22"/>
        </w:rPr>
        <w:t xml:space="preserve">Mandate Radar is internal and Grapevine-only</w:t>
      </w:r>
    </w:p>
    <w:p>
      <w:pPr>
        <w:spacing w:after="120" w:before="0"/>
        <w:ind w:left="600"/>
      </w:pPr>
      <w:r>
        <w:rPr>
          <w:rFonts w:ascii="Arial" w:cs="Arial" w:eastAsia="Arial" w:hAnsi="Arial"/>
          <w:color w:val="6F685F"/>
          <w:sz w:val="20"/>
          <w:szCs w:val="20"/>
        </w:rPr>
        <w:t xml:space="preserve">Stays in Grapevine as the internal matching layer. Not replicated or embedded in Ticker.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221F1A"/>
          <w:sz w:val="22"/>
          <w:szCs w:val="22"/>
        </w:rPr>
        <w:t xml:space="preserve">capture_origin is set at creation and is immutable</w:t>
      </w:r>
    </w:p>
    <w:p>
      <w:pPr>
        <w:spacing w:after="120" w:before="0"/>
        <w:ind w:left="600"/>
      </w:pPr>
      <w:r>
        <w:rPr>
          <w:rFonts w:ascii="Arial" w:cs="Arial" w:eastAsia="Arial" w:hAnsi="Arial"/>
          <w:color w:val="6F685F"/>
          <w:sz w:val="20"/>
          <w:szCs w:val="20"/>
        </w:rPr>
        <w:t xml:space="preserve">It reflects how a note entered the system. It must never be used to describe transformations (e.g. card extraction). Derivatives use derived_from + note_type instead.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221F1A"/>
          <w:sz w:val="22"/>
          <w:szCs w:val="22"/>
        </w:rPr>
        <w:t xml:space="preserve">Briefing Studio is Phase 3</w:t>
      </w:r>
    </w:p>
    <w:p>
      <w:pPr>
        <w:spacing w:after="120" w:before="0"/>
        <w:ind w:left="600"/>
      </w:pPr>
      <w:r>
        <w:rPr>
          <w:rFonts w:ascii="Arial" w:cs="Arial" w:eastAsia="Arial" w:hAnsi="Arial"/>
          <w:color w:val="6F685F"/>
          <w:sz w:val="20"/>
          <w:szCs w:val="20"/>
        </w:rPr>
        <w:t xml:space="preserve">No collection, publish, or audience-routing logic is built before Pattern Library and Curate workbench are stable.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rFonts w:ascii="Arial" w:cs="Arial" w:eastAsia="Arial" w:hAnsi="Arial"/>
          <w:b/>
          <w:bCs/>
          <w:color w:val="221F1A"/>
          <w:sz w:val="22"/>
          <w:szCs w:val="22"/>
        </w:rPr>
        <w:t xml:space="preserve">Grapevine tab in Ticker is a read-only bridge</w:t>
      </w:r>
    </w:p>
    <w:p>
      <w:pPr>
        <w:spacing w:after="120" w:before="0"/>
        <w:ind w:left="600"/>
      </w:pPr>
      <w:r>
        <w:rPr>
          <w:rFonts w:ascii="Arial" w:cs="Arial" w:eastAsia="Arial" w:hAnsi="Arial"/>
          <w:color w:val="6F685F"/>
          <w:sz w:val="20"/>
          <w:szCs w:val="20"/>
        </w:rPr>
        <w:t xml:space="preserve">renderGrapevine() shows counts + top drafts + deep link only. No inline actions of any kind.</w:t>
      </w:r>
    </w:p>
    <w:p>
      <w:pPr>
        <w:pBdr>
          <w:bottom w:val="single" w:color="D8CFC3" w:sz="4" w:space="1"/>
        </w:pBdr>
        <w:spacing w:after="160" w:before="160"/>
      </w:pPr>
      <w:r>
        <w:rPr>
          <w:rFonts w:ascii="Arial" w:cs="Arial" w:eastAsia="Arial" w:hAnsi="Arial"/>
          <w:color w:val="221F1A"/>
          <w:sz w:val="22"/>
          <w:szCs w:val="22"/>
        </w:rPr>
        <w:t xml:space="preserve"> </w:t>
      </w:r>
    </w:p>
    <w:p>
      <w:pPr>
        <w:pStyle w:val="Heading1"/>
        <w:pBdr>
          <w:bottom w:val="single" w:color="0F5C5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5C5A"/>
          <w:sz w:val="32"/>
          <w:szCs w:val="32"/>
        </w:rPr>
        <w:t xml:space="preserve">5.  Build Order</w:t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6F685F"/>
          <w:sz w:val="22"/>
          <w:szCs w:val="22"/>
        </w:rPr>
        <w:t xml:space="preserve">Each sprint assumes the previous is stable and deployed.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200"/>
        <w:gridCol w:w="2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E0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2"/>
                <w:szCs w:val="22"/>
              </w:rPr>
              <w:t xml:space="preserve">A</w:t>
            </w:r>
          </w:p>
        </w:tc>
        <w:tc>
          <w:tcPr>
            <w:tcW w:type="dxa" w:w="1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E0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Boundary Lock</w:t>
            </w:r>
          </w:p>
        </w:tc>
        <w:tc>
          <w:tcPr>
            <w:tcW w:type="dxa" w:w="3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This document. Surface ownership agreed. Naming locked. Build order set.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47A5E"/>
                <w:sz w:val="20"/>
                <w:szCs w:val="20"/>
              </w:rPr>
              <w:t xml:space="preserve">✅ Done — April 2026</w:t>
            </w:r>
          </w:p>
        </w:tc>
      </w:tr>
      <w:tr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2"/>
                <w:szCs w:val="22"/>
              </w:rPr>
              <w:t xml:space="preserve">B</w:t>
            </w:r>
          </w:p>
        </w:tc>
        <w:tc>
          <w:tcPr>
            <w:tcW w:type="dxa" w:w="1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Grapevine Workbench</w:t>
            </w:r>
          </w:p>
        </w:tc>
        <w:tc>
          <w:tcPr>
            <w:tcW w:type="dxa" w:w="3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Curate edit panel complete (title, summary, audience, sensitivity, sector, confidence). Pattern fields in edit panel (candidate toggle, name, rationale, editorial angle). Sticky footer actions. Extract Card button. Light/dark mode. grapevine.dealflow.news live.
Note: Pattern fields are editable here — the Pattern Library view comes in Sprint D.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47A5E"/>
                <w:sz w:val="20"/>
                <w:szCs w:val="20"/>
              </w:rPr>
              <w:t xml:space="preserve">✅ Done — April 2026</w:t>
            </w:r>
          </w:p>
        </w:tc>
      </w:tr>
      <w:tr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E0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2"/>
                <w:szCs w:val="22"/>
              </w:rPr>
              <w:t xml:space="preserve">C</w:t>
            </w:r>
          </w:p>
        </w:tc>
        <w:tc>
          <w:tcPr>
            <w:tcW w:type="dxa" w:w="1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E0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Ticker Bridge</w:t>
            </w:r>
          </w:p>
        </w:tc>
        <w:tc>
          <w:tcPr>
            <w:tcW w:type="dxa" w:w="3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renderGrapevine() replaced by read-only preview: draft count, active cards, pattern candidates, top 5 drafts sorted by score+recency, deep link to Grapevine per note and per filter.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47A5E"/>
                <w:sz w:val="20"/>
                <w:szCs w:val="20"/>
              </w:rPr>
              <w:t xml:space="preserve">✅ Done — April 2026</w:t>
            </w:r>
          </w:p>
        </w:tc>
      </w:tr>
      <w:tr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2"/>
                <w:szCs w:val="22"/>
              </w:rPr>
              <w:t xml:space="preserve">D</w:t>
            </w:r>
          </w:p>
        </w:tc>
        <w:tc>
          <w:tcPr>
            <w:tcW w:type="dxa" w:w="1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Pattern Library</w:t>
            </w:r>
          </w:p>
        </w:tc>
        <w:tc>
          <w:tcPr>
            <w:tcW w:type="dxa" w:w="3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Pattern Library view in Grapevine: all active pattern names, linked whisper count, card count, sector coverage, last updated. Batch extract: select multiple candidates → run ◉ Extract Card in sequence. Pattern confirmation: promote pattern from candidate to confirmed library entry.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28A3B"/>
                <w:sz w:val="20"/>
                <w:szCs w:val="20"/>
              </w:rPr>
              <w:t xml:space="preserve">🔜 Next — Phase 2</w:t>
            </w:r>
          </w:p>
        </w:tc>
      </w:tr>
      <w:tr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E0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2"/>
                <w:szCs w:val="22"/>
              </w:rPr>
              <w:t xml:space="preserve">E</w:t>
            </w:r>
          </w:p>
        </w:tc>
        <w:tc>
          <w:tcPr>
            <w:tcW w:type="dxa" w:w="1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E0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Mandate Radar</w:t>
            </w:r>
          </w:p>
        </w:tc>
        <w:tc>
          <w:tcPr>
            <w:tcW w:type="dxa" w:w="3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Internal matching layer: V4G mandates + partner search intent + matched notes. Signal-to-deal linking. Replaces current Intel Pulse tab.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28A3B"/>
                <w:sz w:val="20"/>
                <w:szCs w:val="20"/>
              </w:rPr>
              <w:t xml:space="preserve">🔜 Phase 2</w:t>
            </w:r>
          </w:p>
        </w:tc>
      </w:tr>
      <w:tr>
        <w:tc>
          <w:tcPr>
            <w:tcW w:type="dxa" w:w="14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F5C5A"/>
                <w:sz w:val="22"/>
                <w:szCs w:val="22"/>
              </w:rPr>
              <w:t xml:space="preserve">F</w:t>
            </w:r>
          </w:p>
        </w:tc>
        <w:tc>
          <w:tcPr>
            <w:tcW w:type="dxa" w:w="1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Briefing Studio</w:t>
            </w:r>
          </w:p>
        </w:tc>
        <w:tc>
          <w:tcPr>
            <w:tcW w:type="dxa" w:w="3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Collections. Audience routing. Briefing assembly. Publish validation. Output generation (newsletter, PDF pack, direct share).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28A3B"/>
                <w:sz w:val="20"/>
                <w:szCs w:val="20"/>
              </w:rPr>
              <w:t xml:space="preserve">🔜 Phase 3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color w:val="221F1A"/>
          <w:sz w:val="22"/>
          <w:szCs w:val="22"/>
        </w:rPr>
        <w:t xml:space="preserve"/>
      </w:r>
    </w:p>
    <w:p>
      <w:pPr>
        <w:pStyle w:val="Heading1"/>
        <w:pBdr>
          <w:bottom w:val="single" w:color="0F5C5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5C5A"/>
          <w:sz w:val="32"/>
          <w:szCs w:val="32"/>
        </w:rPr>
        <w:t xml:space="preserve">6.  Shared Data Model — Single Source of Truth</w:t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6F685F"/>
          <w:sz w:val="22"/>
          <w:szCs w:val="22"/>
        </w:rPr>
        <w:t xml:space="preserve">Both surfaces read from the same Supabase backend. Only Grapevine writes editorial state.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2626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 surface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write from</w:t>
            </w:r>
          </w:p>
        </w:tc>
      </w:tr>
      <w:tr>
        <w:tc>
          <w:tcPr>
            <w:tcW w:type="dxa" w:w="2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5C5A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F685F"/>
                <w:sz w:val="18"/>
                <w:szCs w:val="18"/>
              </w:rPr>
              <w:t xml:space="preserve">draft | active | archived</w:t>
            </w:r>
          </w:p>
        </w:tc>
        <w:tc>
          <w:tcPr>
            <w:tcW w:type="dxa" w:w="20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F5C5A"/>
                <w:sz w:val="20"/>
                <w:szCs w:val="20"/>
              </w:rPr>
              <w:t xml:space="preserve">Grapevine only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03030"/>
                <w:sz w:val="20"/>
                <w:szCs w:val="20"/>
              </w:rPr>
              <w:t xml:space="preserve">Ticker</w:t>
            </w:r>
          </w:p>
        </w:tc>
      </w:tr>
      <w:tr>
        <w:tc>
          <w:tcPr>
            <w:tcW w:type="dxa" w:w="2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5C5A"/>
                <w:sz w:val="20"/>
                <w:szCs w:val="20"/>
              </w:rPr>
              <w:t xml:space="preserve">sensitivity_level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F685F"/>
                <w:sz w:val="18"/>
                <w:szCs w:val="18"/>
              </w:rPr>
              <w:t xml:space="preserve">PUBLIC | CLIENTSAFE | INTERNALONLY | RESTRICTED</w:t>
            </w:r>
          </w:p>
        </w:tc>
        <w:tc>
          <w:tcPr>
            <w:tcW w:type="dxa" w:w="20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F5C5A"/>
                <w:sz w:val="20"/>
                <w:szCs w:val="20"/>
              </w:rPr>
              <w:t xml:space="preserve">Grapevine only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03030"/>
                <w:sz w:val="20"/>
                <w:szCs w:val="20"/>
              </w:rPr>
              <w:t xml:space="preserve">Ticker</w:t>
            </w:r>
          </w:p>
        </w:tc>
      </w:tr>
      <w:tr>
        <w:tc>
          <w:tcPr>
            <w:tcW w:type="dxa" w:w="2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5C5A"/>
                <w:sz w:val="20"/>
                <w:szCs w:val="20"/>
              </w:rPr>
              <w:t xml:space="preserve">visibility_scope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F685F"/>
                <w:sz w:val="18"/>
                <w:szCs w:val="18"/>
              </w:rPr>
              <w:t xml:space="preserve">PRIVATE | TEAM | ORG | CLIENT | PUBLIC</w:t>
            </w:r>
          </w:p>
        </w:tc>
        <w:tc>
          <w:tcPr>
            <w:tcW w:type="dxa" w:w="20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F5C5A"/>
                <w:sz w:val="20"/>
                <w:szCs w:val="20"/>
              </w:rPr>
              <w:t xml:space="preserve">Grapevine only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03030"/>
                <w:sz w:val="20"/>
                <w:szCs w:val="20"/>
              </w:rPr>
              <w:t xml:space="preserve">Ticker</w:t>
            </w:r>
          </w:p>
        </w:tc>
      </w:tr>
      <w:tr>
        <w:tc>
          <w:tcPr>
            <w:tcW w:type="dxa" w:w="2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5C5A"/>
                <w:sz w:val="20"/>
                <w:szCs w:val="20"/>
              </w:rPr>
              <w:t xml:space="preserve">intended_audience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F685F"/>
                <w:sz w:val="18"/>
                <w:szCs w:val="18"/>
              </w:rPr>
              <w:t xml:space="preserve">internal | client | mover_shaker | external_broad</w:t>
            </w:r>
          </w:p>
        </w:tc>
        <w:tc>
          <w:tcPr>
            <w:tcW w:type="dxa" w:w="20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F5C5A"/>
                <w:sz w:val="20"/>
                <w:szCs w:val="20"/>
              </w:rPr>
              <w:t xml:space="preserve">Grapevine only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03030"/>
                <w:sz w:val="20"/>
                <w:szCs w:val="20"/>
              </w:rPr>
              <w:t xml:space="preserve">Ticker</w:t>
            </w:r>
          </w:p>
        </w:tc>
      </w:tr>
      <w:tr>
        <w:tc>
          <w:tcPr>
            <w:tcW w:type="dxa" w:w="2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5C5A"/>
                <w:sz w:val="20"/>
                <w:szCs w:val="20"/>
              </w:rPr>
              <w:t xml:space="preserve">pattern_candidate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F685F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F5C5A"/>
                <w:sz w:val="20"/>
                <w:szCs w:val="20"/>
              </w:rPr>
              <w:t xml:space="preserve">Grapevine only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03030"/>
                <w:sz w:val="20"/>
                <w:szCs w:val="20"/>
              </w:rPr>
              <w:t xml:space="preserve">Ticker / intel_capture</w:t>
            </w:r>
          </w:p>
        </w:tc>
      </w:tr>
      <w:tr>
        <w:tc>
          <w:tcPr>
            <w:tcW w:type="dxa" w:w="2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5C5A"/>
                <w:sz w:val="20"/>
                <w:szCs w:val="20"/>
              </w:rPr>
              <w:t xml:space="preserve">pattern_name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F685F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F5C5A"/>
                <w:sz w:val="20"/>
                <w:szCs w:val="20"/>
              </w:rPr>
              <w:t xml:space="preserve">Grapevine only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03030"/>
                <w:sz w:val="20"/>
                <w:szCs w:val="20"/>
              </w:rPr>
              <w:t xml:space="preserve">Ticker</w:t>
            </w:r>
          </w:p>
        </w:tc>
      </w:tr>
      <w:tr>
        <w:tc>
          <w:tcPr>
            <w:tcW w:type="dxa" w:w="2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5C5A"/>
                <w:sz w:val="20"/>
                <w:szCs w:val="20"/>
              </w:rPr>
              <w:t xml:space="preserve">pattern_rationale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F685F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F5C5A"/>
                <w:sz w:val="20"/>
                <w:szCs w:val="20"/>
              </w:rPr>
              <w:t xml:space="preserve">Grapevine only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03030"/>
                <w:sz w:val="20"/>
                <w:szCs w:val="20"/>
              </w:rPr>
              <w:t xml:space="preserve">Ticker</w:t>
            </w:r>
          </w:p>
        </w:tc>
      </w:tr>
      <w:tr>
        <w:tc>
          <w:tcPr>
            <w:tcW w:type="dxa" w:w="2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5C5A"/>
                <w:sz w:val="20"/>
                <w:szCs w:val="20"/>
              </w:rPr>
              <w:t xml:space="preserve">editorial_angle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F685F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F5C5A"/>
                <w:sz w:val="20"/>
                <w:szCs w:val="20"/>
              </w:rPr>
              <w:t xml:space="preserve">Grapevine only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03030"/>
                <w:sz w:val="20"/>
                <w:szCs w:val="20"/>
              </w:rPr>
              <w:t xml:space="preserve">Ticker</w:t>
            </w:r>
          </w:p>
        </w:tc>
      </w:tr>
      <w:tr>
        <w:tc>
          <w:tcPr>
            <w:tcW w:type="dxa" w:w="2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5C5A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F685F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F5C5A"/>
                <w:sz w:val="20"/>
                <w:szCs w:val="20"/>
              </w:rPr>
              <w:t xml:space="preserve">Grapevine only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03030"/>
                <w:sz w:val="20"/>
                <w:szCs w:val="20"/>
              </w:rPr>
              <w:t xml:space="preserve">Ticker</w:t>
            </w:r>
          </w:p>
        </w:tc>
      </w:tr>
      <w:tr>
        <w:tc>
          <w:tcPr>
            <w:tcW w:type="dxa" w:w="2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5C5A"/>
                <w:sz w:val="20"/>
                <w:szCs w:val="20"/>
              </w:rPr>
              <w:t xml:space="preserve">note_type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F685F"/>
                <w:sz w:val="18"/>
                <w:szCs w:val="18"/>
              </w:rPr>
              <w:t xml:space="preserve">WHISPER_NOTE | KNOWLEDGE_CARD</w:t>
            </w:r>
          </w:p>
        </w:tc>
        <w:tc>
          <w:tcPr>
            <w:tcW w:type="dxa" w:w="20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F5C5A"/>
                <w:sz w:val="20"/>
                <w:szCs w:val="20"/>
              </w:rPr>
              <w:t xml:space="preserve">intel_capture + Grapevine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03030"/>
                <w:sz w:val="20"/>
                <w:szCs w:val="20"/>
              </w:rPr>
              <w:t xml:space="preserve">Ticker</w:t>
            </w:r>
          </w:p>
        </w:tc>
      </w:tr>
      <w:tr>
        <w:tc>
          <w:tcPr>
            <w:tcW w:type="dxa" w:w="2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5C5A"/>
                <w:sz w:val="20"/>
                <w:szCs w:val="20"/>
              </w:rPr>
              <w:t xml:space="preserve">capture_origin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F685F"/>
                <w:sz w:val="18"/>
                <w:szCs w:val="18"/>
              </w:rPr>
              <w:t xml:space="preserve">signal_enrich | whisper_report | intel_quicksave | drop_point</w:t>
            </w:r>
          </w:p>
        </w:tc>
        <w:tc>
          <w:tcPr>
            <w:tcW w:type="dxa" w:w="20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F5C5A"/>
                <w:sz w:val="20"/>
                <w:szCs w:val="20"/>
              </w:rPr>
              <w:t xml:space="preserve">Set at creation — immutable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03030"/>
                <w:sz w:val="20"/>
                <w:szCs w:val="20"/>
              </w:rPr>
              <w:t xml:space="preserve">Never overwrite after creation</w:t>
            </w:r>
          </w:p>
        </w:tc>
      </w:tr>
      <w:tr>
        <w:tc>
          <w:tcPr>
            <w:tcW w:type="dxa" w:w="28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5C5A"/>
                <w:sz w:val="20"/>
                <w:szCs w:val="20"/>
              </w:rPr>
              <w:t xml:space="preserve">derived_from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6F685F"/>
                <w:sz w:val="18"/>
                <w:szCs w:val="18"/>
              </w:rPr>
              <w:t xml:space="preserve">JSONB array [{type, id, note_type}]</w:t>
            </w:r>
          </w:p>
        </w:tc>
        <w:tc>
          <w:tcPr>
            <w:tcW w:type="dxa" w:w="20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0F5C5A"/>
                <w:sz w:val="20"/>
                <w:szCs w:val="20"/>
              </w:rPr>
              <w:t xml:space="preserve">Set at card creation — immutable</w:t>
            </w:r>
          </w:p>
        </w:tc>
        <w:tc>
          <w:tcPr>
            <w:tcW w:type="dxa" w:w="2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B03030"/>
                <w:sz w:val="20"/>
                <w:szCs w:val="20"/>
              </w:rPr>
              <w:t xml:space="preserve">Never overwrite after creation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color w:val="221F1A"/>
          <w:sz w:val="22"/>
          <w:szCs w:val="22"/>
        </w:rPr>
        <w:t xml:space="preserve"/>
      </w:r>
    </w:p>
    <w:p>
      <w:pPr>
        <w:pStyle w:val="Heading1"/>
        <w:pBdr>
          <w:bottom w:val="single" w:color="0F5C5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5C5A"/>
          <w:sz w:val="32"/>
          <w:szCs w:val="32"/>
        </w:rPr>
        <w:t xml:space="preserve">7.  Capture &amp; Derivation Paths</w:t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6F685F"/>
          <w:sz w:val="22"/>
          <w:szCs w:val="22"/>
        </w:rPr>
        <w:t xml:space="preserve">Three categories of paths feed grapevine_notes. They are semantically distinct and must never be confused.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1F1A"/>
          <w:sz w:val="26"/>
          <w:szCs w:val="26"/>
        </w:rPr>
        <w:t xml:space="preserve">7.1  User Capture Paths — human-initiated, real-time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6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capture_origin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Quick Capture (FAB)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Ticker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0F5C5A"/>
                <w:sz w:val="18"/>
                <w:szCs w:val="18"/>
              </w:rPr>
              <w:t xml:space="preserve">intel_quicksave
or whisper_report</w:t>
            </w:r>
          </w:p>
        </w:tc>
        <w:tc>
          <w:tcPr>
            <w:tcW w:type="dxa" w:w="3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During active deal monitoring. 30 sec. Two intents: intel note (intel_quicksave) or direct whisper (whisper_report).</w:t>
            </w:r>
          </w:p>
        </w:tc>
      </w:tr>
      <w:tr>
        <w:tc>
          <w:tcPr>
            <w:tcW w:type="dxa" w:w="2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Bookmark / quicksave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Ticker — Intel tab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0F5C5A"/>
                <w:sz w:val="18"/>
                <w:szCs w:val="18"/>
              </w:rPr>
              <w:t xml:space="preserve">intel_quicksave</w:t>
            </w:r>
          </w:p>
        </w:tc>
        <w:tc>
          <w:tcPr>
            <w:tcW w:type="dxa" w:w="3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Quick flag of Intel item. Creates minimal note, enriched later by intel_capture.py nightly.</w:t>
            </w:r>
          </w:p>
        </w:tc>
      </w:tr>
      <w:tr>
        <w:tc>
          <w:tcPr>
            <w:tcW w:type="dxa" w:w="2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Drop Point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Grapevine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0F5C5A"/>
                <w:sz w:val="18"/>
                <w:szCs w:val="18"/>
              </w:rPr>
              <w:t xml:space="preserve">drop_point</w:t>
            </w:r>
          </w:p>
        </w:tc>
        <w:tc>
          <w:tcPr>
            <w:tcW w:type="dxa" w:w="3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Deliberate intel session. File / URL / text. Full classification. Batch ingest to drafts.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color w:val="221F1A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1F1A"/>
          <w:sz w:val="26"/>
          <w:szCs w:val="26"/>
        </w:rPr>
        <w:t xml:space="preserve">7.2  Automated Enrichment Paths — pipeline-driven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6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capture_origin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intel_capture.py nightly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Windows Task Scheduler 03:00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0F5C5A"/>
                <w:sz w:val="18"/>
                <w:szCs w:val="18"/>
              </w:rPr>
              <w:t xml:space="preserve">signal_enrich</w:t>
            </w:r>
          </w:p>
        </w:tc>
        <w:tc>
          <w:tcPr>
            <w:tcW w:type="dxa" w:w="3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Fetches market_intelligence items, enriches via Claude Sonnet, scores via Haiku. Auto-flags pattern candidates (score ≥ 8). Writes WHISPER_NOTE drafts.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color w:val="221F1A"/>
          <w:sz w:val="22"/>
          <w:szCs w:val="22"/>
        </w:rP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21F1A"/>
          <w:sz w:val="26"/>
          <w:szCs w:val="26"/>
        </w:rPr>
        <w:t xml:space="preserve">7.3  Derivative Creation Paths — transformation, not capture</w:t>
      </w:r>
    </w:p>
    <w:p>
      <w:pPr>
        <w:spacing w:after="160" w:before="0"/>
        <w:jc w:val="left"/>
      </w:pPr>
      <w:r>
        <w:rPr>
          <w:rFonts w:ascii="Arial" w:cs="Arial" w:eastAsia="Arial" w:hAnsi="Arial"/>
          <w:i/>
          <w:iCs/>
          <w:color w:val="6F685F"/>
          <w:sz w:val="20"/>
          <w:szCs w:val="20"/>
        </w:rPr>
        <w:t xml:space="preserve">These paths create new notes derived from existing ones. They do NOT set capture_origin — that field is inherited from or independent of the source. Provenance is tracked via derived_from.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6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Provenance fields</w:t>
            </w:r>
          </w:p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C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produces</w:t>
            </w:r>
          </w:p>
        </w:tc>
      </w:tr>
      <w:tr>
        <w:tc>
          <w:tcPr>
            <w:tcW w:type="dxa" w:w="2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◉ Extract Card (UI button)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WHISPER_NOTE with pattern_candidate=true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0F5C5A"/>
                <w:sz w:val="18"/>
                <w:szCs w:val="18"/>
              </w:rPr>
              <w:t xml:space="preserve">note_type=KNOWLEDGE_CARD
derived_from=[{type: grapevine_note, id: &lt;uuid&gt;}]
source_ref_id=&lt;whisper_note_id&gt;</w:t>
            </w:r>
          </w:p>
        </w:tc>
        <w:tc>
          <w:tcPr>
            <w:tcW w:type="dxa" w:w="3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BFA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New KNOWLEDGE_CARD draft. capture_origin reflects how the card entered — typically whisper_report (via Grapevine surface). pattern_candidate cleared on source.</w:t>
            </w:r>
          </w:p>
        </w:tc>
      </w:tr>
      <w:tr>
        <w:tc>
          <w:tcPr>
            <w:tcW w:type="dxa" w:w="22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21F1A"/>
                <w:sz w:val="20"/>
                <w:szCs w:val="20"/>
              </w:rPr>
              <w:t xml:space="preserve">intel_capture.py --to-card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WHISPER_NOTE with pattern_candidate=true</w:t>
            </w:r>
          </w:p>
        </w:tc>
        <w:tc>
          <w:tcPr>
            <w:tcW w:type="dxa" w:w="1600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Courier New" w:cs="Courier New" w:eastAsia="Courier New" w:hAnsi="Courier New"/>
                <w:color w:val="0F5C5A"/>
                <w:sz w:val="18"/>
                <w:szCs w:val="18"/>
              </w:rPr>
              <w:t xml:space="preserve">Same as above</w:t>
            </w:r>
          </w:p>
        </w:tc>
        <w:tc>
          <w:tcPr>
            <w:tcW w:type="dxa" w:w="3626"/>
            <w:tcBorders>
              <w:top w:val="single" w:color="D8CFC3" w:sz="4"/>
              <w:left w:val="single" w:color="D8CFC3" w:sz="4"/>
              <w:bottom w:val="single" w:color="D8CFC3" w:sz="4"/>
              <w:right w:val="single" w:color="D8CFC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6F685F"/>
                <w:sz w:val="20"/>
                <w:szCs w:val="20"/>
              </w:rPr>
              <w:t xml:space="preserve">Same KNOWLEDGE_CARD draft via CLI. Identical provenance model.</w:t>
            </w:r>
          </w:p>
        </w:tc>
      </w:tr>
    </w:tbl>
    <w:p>
      <w:pPr>
        <w:spacing w:after="320" w:before="0"/>
        <w:jc w:val="left"/>
      </w:pPr>
      <w:r>
        <w:rPr>
          <w:rFonts w:ascii="Arial" w:cs="Arial" w:eastAsia="Arial" w:hAnsi="Arial"/>
          <w:color w:val="221F1A"/>
          <w:sz w:val="22"/>
          <w:szCs w:val="22"/>
        </w:rPr>
        <w:t xml:space="preserve"/>
      </w:r>
    </w:p>
    <w:p>
      <w:pPr>
        <w:pStyle w:val="Heading1"/>
        <w:pBdr>
          <w:bottom w:val="single" w:color="0F5C5A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F5C5A"/>
          <w:sz w:val="32"/>
          <w:szCs w:val="32"/>
        </w:rPr>
        <w:t xml:space="preserve">8.  Immediate Next Actions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0F5C5A"/>
          <w:sz w:val="24"/>
          <w:szCs w:val="24"/>
        </w:rPr>
        <w:t xml:space="preserve">Sprint D — Pattern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1F1A"/>
          <w:sz w:val="22"/>
          <w:szCs w:val="22"/>
        </w:rPr>
        <w:t xml:space="preserve">Pattern Library view in Grapevine: pattern names, linked whisper count, card count, sector coverage, last updated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1F1A"/>
          <w:sz w:val="22"/>
          <w:szCs w:val="22"/>
        </w:rPr>
        <w:t xml:space="preserve">Batch extract: select multiple candidates → run ◉ Extract Card in sequence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1F1A"/>
          <w:sz w:val="22"/>
          <w:szCs w:val="22"/>
        </w:rPr>
        <w:t xml:space="preserve">Pattern confirmation: promote candidate to confirmed library entry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1F1A"/>
          <w:sz w:val="22"/>
          <w:szCs w:val="22"/>
        </w:rPr>
        <w:t xml:space="preserve">Pattern search: find notes by pattern_name across the corpus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221F1A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B28A3B"/>
          <w:sz w:val="24"/>
          <w:szCs w:val="24"/>
        </w:rPr>
        <w:t xml:space="preserve">Sprint E — Mandate Radar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1F1A"/>
          <w:sz w:val="22"/>
          <w:szCs w:val="22"/>
        </w:rPr>
        <w:t xml:space="preserve">Define mandate schema: name, sector, geo, EV range, search intent keywords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1F1A"/>
          <w:sz w:val="22"/>
          <w:szCs w:val="22"/>
        </w:rPr>
        <w:t xml:space="preserve">Build matching engine: score notes against active mandates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1F1A"/>
          <w:sz w:val="22"/>
          <w:szCs w:val="22"/>
        </w:rPr>
        <w:t xml:space="preserve">UI: Mandate Radar tab in Grapevine — mandate cards with matched note 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1F1A"/>
          <w:sz w:val="22"/>
          <w:szCs w:val="22"/>
        </w:rPr>
        <w:t xml:space="preserve">Partner access: define which mandates are visible to which partners</w:t>
      </w:r>
    </w:p>
    <w:p>
      <w:pPr>
        <w:pBdr>
          <w:bottom w:val="single" w:color="0F5C5A" w:sz="4" w:space="1"/>
        </w:pBdr>
        <w:spacing w:after="160" w:before="160"/>
      </w:pPr>
      <w:r>
        <w:rPr>
          <w:rFonts w:ascii="Arial" w:cs="Arial" w:eastAsia="Arial" w:hAnsi="Arial"/>
          <w:color w:val="221F1A"/>
          <w:sz w:val="22"/>
          <w:szCs w:val="22"/>
        </w:rPr>
        <w:t xml:space="preserve"> 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6F685F"/>
          <w:sz w:val="20"/>
          <w:szCs w:val="20"/>
        </w:rPr>
        <w:t xml:space="preserve">Agreed and locked — Dealflow.News / V4G  ·  v1.0.1  ·  April 2026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CFC3" w:sz="4" w:space="4"/>
      </w:pBdr>
      <w:spacing w:before="0"/>
    </w:pPr>
    <w:r>
      <w:rPr>
        <w:rFonts w:ascii="Arial" w:cs="Arial" w:eastAsia="Arial" w:hAnsi="Arial"/>
        <w:color w:val="A09890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D8CFC3"/>
        <w:sz w:val="16"/>
        <w:szCs w:val="16"/>
      </w:rPr>
      <w:t xml:space="preserve">   ·   </w:t>
    </w:r>
    <w:r>
      <w:rPr>
        <w:rFonts w:ascii="Arial" w:cs="Arial" w:eastAsia="Arial" w:hAnsi="Arial"/>
        <w:color w:val="A09890"/>
        <w:sz w:val="16"/>
        <w:szCs w:val="16"/>
      </w:rPr>
      <w:t xml:space="preserve">Dealflow.News / V4G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FC3" w:sz="4" w:space="4"/>
      </w:pBdr>
      <w:spacing w:after="0"/>
      <w:jc w:val="right"/>
    </w:pPr>
    <w:r>
      <w:rPr>
        <w:rFonts w:ascii="Arial" w:cs="Arial" w:eastAsia="Arial" w:hAnsi="Arial"/>
        <w:b/>
        <w:bCs/>
        <w:color w:val="A09890"/>
        <w:sz w:val="16"/>
        <w:szCs w:val="16"/>
      </w:rPr>
      <w:t xml:space="preserve">DEALFLOW.NEWS / V4G</w:t>
    </w:r>
    <w:r>
      <w:rPr>
        <w:rFonts w:ascii="Arial" w:cs="Arial" w:eastAsia="Arial" w:hAnsi="Arial"/>
        <w:color w:val="D8CFC3"/>
        <w:sz w:val="16"/>
        <w:szCs w:val="16"/>
      </w:rPr>
      <w:t xml:space="preserve">   ·   </w:t>
    </w:r>
    <w:r>
      <w:rPr>
        <w:rFonts w:ascii="Arial" w:cs="Arial" w:eastAsia="Arial" w:hAnsi="Arial"/>
        <w:color w:val="A09890"/>
        <w:sz w:val="16"/>
        <w:szCs w:val="16"/>
      </w:rPr>
      <w:t xml:space="preserve">SURFACE OWNERSHIP &amp; ARCHITECTURE LOCK</w:t>
    </w:r>
    <w:r>
      <w:rPr>
        <w:rFonts w:ascii="Arial" w:cs="Arial" w:eastAsia="Arial" w:hAnsi="Arial"/>
        <w:color w:val="D8CFC3"/>
        <w:sz w:val="16"/>
        <w:szCs w:val="16"/>
      </w:rPr>
      <w:t xml:space="preserve">   ·   </w:t>
    </w:r>
    <w:r>
      <w:rPr>
        <w:rFonts w:ascii="Arial" w:cs="Arial" w:eastAsia="Arial" w:hAnsi="Arial"/>
        <w:color w:val="A09890"/>
        <w:sz w:val="16"/>
        <w:szCs w:val="16"/>
      </w:rPr>
      <w:t xml:space="preserve">v1.0.1 ·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color w:val="0F5C5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600" w:hanging="300"/>
      </w:pPr>
      <w:rPr>
        <w:b/>
        <w:bCs/>
        <w:color w:val="647A5E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×"/>
      <w:lvlJc w:val="left"/>
      <w:pPr>
        <w:ind w:left="600" w:hanging="300"/>
      </w:pPr>
      <w:rPr>
        <w:b/>
        <w:bCs/>
        <w:color w:val="B030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F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5C5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221F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F5C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2026-04-11T14:43:55.220Z</dcterms:created>
  <dcterms:modified xsi:type="dcterms:W3CDTF">2026-04-11T14:43:55.221Z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