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C语言程序设计典型案例合集（四例，送审稿）</w:t>
      </w:r>
    </w:p>
    <w:p>
      <w:pPr>
        <w:jc w:val="both"/>
      </w:pPr>
      <w:r>
        <w:t>四例均为依据已有原题改编的教学设计；尚未授课、尚未审核签署的状态不得改写为已完成教学成效。</w:t>
      </w:r>
    </w:p>
    <w:p>
      <w:pPr>
        <w:pStyle w:val="Heading1"/>
      </w:pPr>
      <w:r>
        <w:t>c-programming-demo-01　字符串边界：把安全要求写入输入处理</w:t>
      </w:r>
    </w:p>
    <w:p>
      <w:pPr>
        <w:jc w:val="both"/>
      </w:pPr>
      <w:r>
        <w:t>知识点：数组、字符串、结束符和受限读取</w:t>
      </w:r>
    </w:p>
    <w:p>
      <w:pPr>
        <w:jc w:val="both"/>
      </w:pPr>
      <w:r>
        <w:t>维度：职业伦理、科学精神、社会责任</w:t>
      </w:r>
    </w:p>
    <w:p>
      <w:pPr>
        <w:jc w:val="both"/>
      </w:pPr>
      <w:r>
        <w:t>教师给出十六字节缓冲区的教学程序，学生解释最多保存十五个字符及结束符，用受限读取、返回值判断和残余输入处理替代危险实现。依次测试空输入、十五字符、十六字符、超长行及读取结束。任务为绘制数组合法范围，提交修复前后结果，并说明截断与拒绝的产品选择。产出为源码、五项测试表和错误提示。讨论：程序没有崩溃是否证明没有越界风险？评分为机制解释25、修复30、测试30、用户说明15。仅在本机教学程序分析，不针对真实系统制作利用程序；不能把一次运行通过当作内存安全证明。</w:t>
      </w:r>
    </w:p>
    <w:p>
      <w:pPr>
        <w:jc w:val="both"/>
      </w:pPr>
      <w:r>
        <w:t>原素材：F:\思政库视频资源\课程思政库建设项目\课程设计方案word\08_C语言程序设计_思政案例设计（谢鑫2025.12.25）.docx</w:t>
      </w:r>
    </w:p>
    <w:p>
      <w:pPr>
        <w:jc w:val="both"/>
      </w:pPr>
      <w:r>
        <w:t>原题：案例二：缓冲区溢出与网络安全防护；文本提取第243行。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c-programming-demo-02　指针生命周期：每次分配都有责任归属</w:t>
      </w:r>
    </w:p>
    <w:p>
      <w:pPr>
        <w:jc w:val="both"/>
      </w:pPr>
      <w:r>
        <w:t>知识点：动态内存、所有权、释放与失败处理</w:t>
      </w:r>
    </w:p>
    <w:p>
      <w:pPr>
        <w:jc w:val="both"/>
      </w:pPr>
      <w:r>
        <w:t>维度：职业伦理、科学精神</w:t>
      </w:r>
    </w:p>
    <w:p>
      <w:pPr>
        <w:jc w:val="both"/>
      </w:pPr>
      <w:r>
        <w:t>给出合成记录链表，学生标注节点创建、使用和销毁的位置，构造分配失败、空表、单节点与删除最后节点的情形。任务为建立所有权规则：哪一函数负责释放，释放后如何避免继续访问，操作失败时保持何种有效状态。产出为生命周期图、错误路径说明、源码和泄漏检查或手工追踪记录。讨论：提前返回为什么容易遗漏释放？评分为生命周期解释30、错误路径修复30、测试25、审查15。不得访问真实硬件地址或用真实个人记录；设置指针为空只能避免部分误用，不能宣称自动解决所有别名和重复释放问题。</w:t>
      </w:r>
    </w:p>
    <w:p>
      <w:pPr>
        <w:jc w:val="both"/>
      </w:pPr>
      <w:r>
        <w:t>原素材：F:\思政库视频资源\课程思政库建设项目\课程设计方案word\08_C语言程序设计_思政案例设计（谢鑫2025.12.25）.docx</w:t>
      </w:r>
    </w:p>
    <w:p>
      <w:pPr>
        <w:jc w:val="both"/>
      </w:pPr>
      <w:r>
        <w:t>原题：案例四：指针与内存管理的工匠精神；文本提取第858行。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c-programming-demo-03　生成代码审查：建议必须通过自己的验证</w:t>
      </w:r>
    </w:p>
    <w:p>
      <w:pPr>
        <w:jc w:val="both"/>
      </w:pPr>
      <w:r>
        <w:t>知识点：函数契约、边界测试与代码审查</w:t>
      </w:r>
    </w:p>
    <w:p>
      <w:pPr>
        <w:jc w:val="both"/>
      </w:pPr>
      <w:r>
        <w:t>维度：职业伦理、创新思维、科学精神</w:t>
      </w:r>
    </w:p>
    <w:p>
      <w:pPr>
        <w:jc w:val="both"/>
      </w:pPr>
      <w:r>
        <w:t>教师提供一段预先准备的工具生成数组查找代码，其中包含边界遗漏与错误返回约定。学生先写接口契约，再针对空数组、首末元素、未找到及重复值设计测试，比较实现与契约，提出最小修复。任务为区分“看起来合理”“编译成功”和“满足契约”三类证据。产出为审查清单、测试、修订差异和工具使用声明。讨论：开发者能否将工具生成作为免除检查责任的理由？评分为契约20、缺陷识别30、修复验证30、诚信说明20。教学无需真实调用收费模型，不上传学号或商业源码，不把 AI 生成比例当质量或学习成效指标。</w:t>
      </w:r>
    </w:p>
    <w:p>
      <w:pPr>
        <w:jc w:val="both"/>
      </w:pPr>
      <w:r>
        <w:t>原素材：F:\思政库视频资源\课程思政库建设项目\课程设计方案word\08_C语言程序设计_思政案例设计（谢鑫2025.12.25）.docx</w:t>
      </w:r>
    </w:p>
    <w:p>
      <w:pPr>
        <w:jc w:val="both"/>
      </w:pPr>
      <w:r>
        <w:t>原题：案例六：AI时代的编程伦理与技术判断力；文本提取第1564行。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c-programming-demo-04　浮点累加：结果要说明精度和比较条件</w:t>
      </w:r>
    </w:p>
    <w:p>
      <w:pPr>
        <w:jc w:val="both"/>
      </w:pPr>
      <w:r>
        <w:t>知识点：浮点表示、累积误差、容差与补偿求和</w:t>
      </w:r>
    </w:p>
    <w:p>
      <w:pPr>
        <w:jc w:val="both"/>
      </w:pPr>
      <w:r>
        <w:t>维度：科学精神、职业伦理</w:t>
      </w:r>
    </w:p>
    <w:p>
      <w:pPr>
        <w:jc w:val="both"/>
      </w:pPr>
      <w:r>
        <w:t>在统一编译条件下比较有限次数的小数累加，使用更高精度参考或精确有理数说明误差，再尝试补偿求和。学生记录数据类型、循环次数、编译选项和误差，不预设所有平台会得到同一数值。任务为分别制定绝对和相对误差条件，说明零附近及大数附近的差别。产出为代码、原始结果、误差解释及选择理由。讨论：把显示为相同的小数直接判为相等会遗漏什么？评分为表示机制25、实验记录30、误差判断30、严谨表达15。不要复制原稿中“某表达式永远返回假”或错误的事故计算；课堂结果不作医疗、金融或控制系统的直接设计依据。</w:t>
      </w:r>
    </w:p>
    <w:p>
      <w:pPr>
        <w:jc w:val="both"/>
      </w:pPr>
      <w:r>
        <w:t>原素材：F:\思政库视频资源\课程思政库建设项目\课程设计方案word\08_C语言程序设计_思政案例设计（谢鑫2025.12.25）.docx</w:t>
      </w:r>
    </w:p>
    <w:p>
      <w:pPr>
        <w:jc w:val="both"/>
      </w:pPr>
      <w:r>
        <w:t>原题：案例七：浮点数陷阱与科学计算的严谨性；文本提取第1895行。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