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离散数学典型案例合集（四例，送审稿）</w:t>
      </w:r>
    </w:p>
    <w:p>
      <w:pPr>
        <w:jc w:val="both"/>
      </w:pPr>
      <w:r>
        <w:t>四例均为依据已有原题改编的教学设计；尚未授课、尚未审核签署的状态不得改写为已完成教学成效。</w:t>
      </w:r>
    </w:p>
    <w:p>
      <w:pPr>
        <w:pStyle w:val="Heading1"/>
      </w:pPr>
      <w:r>
        <w:t>discrete-demo-01　RSA玩具系统：从正确性到使用边界</w:t>
      </w:r>
    </w:p>
    <w:p>
      <w:pPr>
        <w:jc w:val="both"/>
      </w:pPr>
      <w:r>
        <w:t>知识点：数论、模逆元、模幂</w:t>
      </w:r>
    </w:p>
    <w:p>
      <w:pPr>
        <w:jc w:val="both"/>
      </w:pPr>
      <w:r>
        <w:t>维度：家国情怀、科学精神、职业伦理</w:t>
      </w:r>
    </w:p>
    <w:p>
      <w:pPr>
        <w:jc w:val="both"/>
      </w:pPr>
      <w:r>
        <w:t>给出 p=61、q=53、e=17，学生计算 n=3233、欧拉函数值3120及 d=2753，用合法整数消息核对加解密。强调欧拉定理的互素前提，对消息与模数不互素的情形分别模两个素数讨论，并用程序检查取值范围；不能用有限测试代替一般证明。任务为写出密钥条件、证明提纲和边界测试，说明小参数、无填充的演示不适合实际通信。产出为推导页、测试表和警示说明。讨论：算法自主研发、公开审查和可靠实现分别解决什么问题？评分为数学依据30、实现与测试30、使用边界25、解释15。不得把随机数生成器争议混称 RSA 算法后门，不编造密码产品统计。</w:t>
      </w:r>
    </w:p>
    <w:p>
      <w:pPr>
        <w:jc w:val="both"/>
      </w:pPr>
      <w:r>
        <w:t>原素材：F:\思政库视频资源\课程思政库建设项目\课程设计方案word\07_离散数学_思政案例设计（谢鑫2025.12.25）.docx</w:t>
      </w:r>
    </w:p>
    <w:p>
      <w:pPr>
        <w:jc w:val="both"/>
      </w:pPr>
      <w:r>
        <w:t>原题：案例一：RSA加密算法与网络空间主权；文本提取第19行。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discrete-demo-02　合成联系图：遍历结果与推断限度</w:t>
      </w:r>
    </w:p>
    <w:p>
      <w:pPr>
        <w:jc w:val="both"/>
      </w:pPr>
      <w:r>
        <w:t>知识点：无权图、广度优先搜索</w:t>
      </w:r>
    </w:p>
    <w:p>
      <w:pPr>
        <w:jc w:val="both"/>
      </w:pPr>
      <w:r>
        <w:t>维度：社会责任、科学精神、人文素养</w:t>
      </w:r>
    </w:p>
    <w:p>
      <w:pPr>
        <w:jc w:val="both"/>
      </w:pPr>
      <w:r>
        <w:t>以教师生成的十二节点无权图为唯一数据，学生从指定节点执行广度优先搜索，记录入队、出队和已访问集合，解释层数对应最少边数距离。加入重复边、孤立节点和缺失边，比较输出差异。任务为完成匿名节点的联通分析，区分图的可达性与现实因果判断。产出为队列轨迹、代码、三个边界测试和字段最小化方案。讨论：公开完整联系图是否可能使个人被重新识别？评分为算法机制30、边界测试25、数据处理25、讨论与改进20。禁止采集真实病史、名单或定位信息；本例不作公共卫生推断，也不宣称真实防控成效。</w:t>
      </w:r>
    </w:p>
    <w:p>
      <w:pPr>
        <w:jc w:val="both"/>
      </w:pPr>
      <w:r>
        <w:t>原素材：F:\思政库视频资源\课程思政库建设项目\课程设计方案word\07_离散数学_思政案例设计（谢鑫2025.12.25）.docx</w:t>
      </w:r>
    </w:p>
    <w:p>
      <w:pPr>
        <w:jc w:val="both"/>
      </w:pPr>
      <w:r>
        <w:t>原题：案例二：图论与抗疫中的传染病追踪；文本提取第215行。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discrete-demo-03　布尔化简：节省门电路也要保留正确性</w:t>
      </w:r>
    </w:p>
    <w:p>
      <w:pPr>
        <w:jc w:val="both"/>
      </w:pPr>
      <w:r>
        <w:t>知识点：逻辑等价、布尔化简、真值表</w:t>
      </w:r>
    </w:p>
    <w:p>
      <w:pPr>
        <w:jc w:val="both"/>
      </w:pPr>
      <w:r>
        <w:t>维度：科学精神、创新思维、家国情怀</w:t>
      </w:r>
    </w:p>
    <w:p>
      <w:pPr>
        <w:jc w:val="both"/>
      </w:pPr>
      <w:r>
        <w:t>给出三变量逻辑表达式及教师预设的错误化简式，学生先生成八行真值表，再用布尔恒等律写出逐步化简依据。对比化简前后的门数量，说明门数量并不是功耗、时序和芯片可靠性的全部指标。任务为提交一个正确化简和一个反例，设计自动等价检查。产出为推导、真值表、验证脚本及优化指标说明。讨论：当性能宣传省略正确性和测量条件时，工程师应怎样审查？评分为推导30、等价验证30、优化解释20、技术责任20。不得把课堂逻辑图称为已完成国产芯片设计；电路仿真结果不能替代物理工艺验证。</w:t>
      </w:r>
    </w:p>
    <w:p>
      <w:pPr>
        <w:jc w:val="both"/>
      </w:pPr>
      <w:r>
        <w:t>原素材：F:\思政库视频资源\课程思政库建设项目\课程设计方案word\07_离散数学_思政案例设计（谢鑫2025.12.25）.docx</w:t>
      </w:r>
    </w:p>
    <w:p>
      <w:pPr>
        <w:jc w:val="both"/>
      </w:pPr>
      <w:r>
        <w:t>原题：案例五：布尔代数与芯片设计中的逻辑优化；文本提取第969行。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discrete-demo-04　预约规则形式化：找出冲突和例外</w:t>
      </w:r>
    </w:p>
    <w:p>
      <w:pPr>
        <w:jc w:val="both"/>
      </w:pPr>
      <w:r>
        <w:t>知识点：谓词、量词、规则冲突与反例</w:t>
      </w:r>
    </w:p>
    <w:p>
      <w:pPr>
        <w:jc w:val="both"/>
      </w:pPr>
      <w:r>
        <w:t>维度：法治意识、科学精神、人文素养</w:t>
      </w:r>
    </w:p>
    <w:p>
      <w:pPr>
        <w:jc w:val="both"/>
      </w:pPr>
      <w:r>
        <w:t>使用虚构的实验室预约规定：“获授权者可以预约”“维护时段不可预约”“紧急检修可以进入”，学生将授权、预约、进入分别定义成不同谓词，注明量词范围，避免把允许进入偷换成允许预约。构造普通用户、授权用户、维护时段和紧急检修四类情境，找出冲突并提出规则优先级。产出为术语表、形式化规则、反例和面向使用者的解释。讨论：机器发现规则冲突后谁决定合理例外？评分为形式化30、冲突测试30、解释与例外25、协作15。本例使用教学自拟规则，不把课堂结果解释为法律意见，也不宣称程序已验证真实法律条文。</w:t>
      </w:r>
    </w:p>
    <w:p>
      <w:pPr>
        <w:jc w:val="both"/>
      </w:pPr>
      <w:r>
        <w:t>原素材：F:\思政库视频资源\课程思政库建设项目\课程设计方案word\07_离散数学_思政案例设计（谢鑫2025.12.25）.docx</w:t>
      </w:r>
    </w:p>
    <w:p>
      <w:pPr>
        <w:jc w:val="both"/>
      </w:pPr>
      <w:r>
        <w:t>原题：案例十：谓词逻辑与法律条文形式化验证；文本提取第2021行。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