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网络安全技术典型案例合集（四例，送审稿）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network-security-demo-01　公共服务依赖图：连续性是可评价的设计要求</w:t>
      </w:r>
    </w:p>
    <w:p>
      <w:pPr>
        <w:jc w:val="both"/>
      </w:pPr>
      <w:r>
        <w:t>知识点：资产依赖、风险影响、备份与恢复</w:t>
      </w:r>
    </w:p>
    <w:p>
      <w:pPr>
        <w:jc w:val="both"/>
      </w:pPr>
      <w:r>
        <w:t>维度：社会责任、家国情怀、科学精神</w:t>
      </w:r>
    </w:p>
    <w:p>
      <w:pPr>
        <w:jc w:val="both"/>
      </w:pPr>
      <w:r>
        <w:t>构造虚拟校园预约服务的应用、数据库、身份服务和备份四节点依赖图，学生分析各节点失效对用户的影响，区分可用性损失与数据完整性损失。任务为制定恢复顺序、核验数据完整性并写出停机提示。产出为依赖图、恢复清单、模拟故障记录和残余风险表。讨论：恢复得快但恢复了错误数据是否合格？评分为依赖分析25、恢复设计30、核验25、公共服务责任20。仅用虚构架构与合成数据，不对医院、电力或真实校园系统操作；恢复目标和成绩来自教学设定，不冒充真实服务保障指标。</w:t>
      </w:r>
    </w:p>
    <w:p>
      <w:pPr>
        <w:jc w:val="both"/>
      </w:pPr>
      <w:r>
        <w:t>原素材：F:\思政库视频资源\课程思政库建设项目\课程设计方案word\04_网络安全技术_思政案例设计（谢鑫2025.12.25）.docx</w:t>
      </w:r>
    </w:p>
    <w:p>
      <w:pPr>
        <w:jc w:val="both"/>
      </w:pPr>
      <w:r>
        <w:t>原题：案例2:关键信息基础设施保护与国计民生；文本提取第211行。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network-security-demo-02　授权实验单：把技术活动限定在可核查范围</w:t>
      </w:r>
    </w:p>
    <w:p>
      <w:pPr>
        <w:jc w:val="both"/>
      </w:pPr>
      <w:r>
        <w:t>知识点：任务范围、目标清单、停止条件与记录</w:t>
      </w:r>
    </w:p>
    <w:p>
      <w:pPr>
        <w:jc w:val="both"/>
      </w:pPr>
      <w:r>
        <w:t>维度：法治意识、职业伦理、社会责任</w:t>
      </w:r>
    </w:p>
    <w:p>
      <w:pPr>
        <w:jc w:val="both"/>
      </w:pPr>
      <w:r>
        <w:t>教师提供隔离的本机服务及授权模板，学生列出允许验证的访问情境、目标、时段、数据和停止条件，再检查一份包含外部目标的错误实验计划。任务为删除越界项，设计仅对本机允许和拒绝访问的验证，并如实记录结果。产出为范围单、验证清单、合成日志和异常报告。讨论：公开可访问是否等于允许测试，课堂任务授权能否延伸到其他系统？评分为范围识别30、验证25、记录25、责任解释20。本例不提供法律结论或攻击操作，不扫描公网，不收集真实凭据；涉及具体法律依据由学校审核正式文本。</w:t>
      </w:r>
    </w:p>
    <w:p>
      <w:pPr>
        <w:jc w:val="both"/>
      </w:pPr>
      <w:r>
        <w:t>原素材：F:\思政库视频资源\课程思政库建设项目\课程设计方案word\04_网络安全技术_思政案例设计（谢鑫2025.12.25）.docx</w:t>
      </w:r>
    </w:p>
    <w:p>
      <w:pPr>
        <w:jc w:val="both"/>
      </w:pPr>
      <w:r>
        <w:t>原题：案例3:网络攻击的法律红线与刑事责任；文本提取第590行。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network-security-demo-03　密码用途辨析：加密、签名和哈希各负其责</w:t>
      </w:r>
    </w:p>
    <w:p>
      <w:pPr>
        <w:jc w:val="both"/>
      </w:pPr>
      <w:r>
        <w:t>知识点：密码用途、密钥、完整性与身份</w:t>
      </w:r>
    </w:p>
    <w:p>
      <w:pPr>
        <w:jc w:val="both"/>
      </w:pPr>
      <w:r>
        <w:t>维度：家国情怀、科学精神、职业伦理</w:t>
      </w:r>
    </w:p>
    <w:p>
      <w:pPr>
        <w:jc w:val="both"/>
      </w:pPr>
      <w:r>
        <w:t>给出虚构文件传输需求：隐藏内容、检验变化、确认发送者。学生分别选择加密、消息认证或签名的概念方案，解释无密钥哈希不能独立证明发送者，画出密钥分配和验证路径。任务为列出算法选择之外仍需处理的密钥保存、随机数、协议和实现问题。产出为用途表、流程图和失效条件。讨论：采用国产算法是否自动意味着整个系统安全？评分为用途区分30、密钥与协议25、风险分析25、严谨表达20。不自行实现生产密码系统，不把课堂概念图称为认证产品；具体算法参数由课程负责人核对官方标准后使用。</w:t>
      </w:r>
    </w:p>
    <w:p>
      <w:pPr>
        <w:jc w:val="both"/>
      </w:pPr>
      <w:r>
        <w:t>原素材：F:\思政库视频资源\课程思政库建设项目\课程设计方案word\04_网络安全技术_思政案例设计（谢鑫2025.12.25）.docx</w:t>
      </w:r>
    </w:p>
    <w:p>
      <w:pPr>
        <w:jc w:val="both"/>
      </w:pPr>
      <w:r>
        <w:t>原题：案例4:国产密码算法与技术自主可控；文本提取第1010行。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network-security-demo-04　权限矩阵与多层防护：说明每一层怎样失效</w:t>
      </w:r>
    </w:p>
    <w:p>
      <w:pPr>
        <w:jc w:val="both"/>
      </w:pPr>
      <w:r>
        <w:t>知识点：最少权限、认证、隔离、日志与恢复</w:t>
      </w:r>
    </w:p>
    <w:p>
      <w:pPr>
        <w:jc w:val="both"/>
      </w:pPr>
      <w:r>
        <w:t>维度：职业伦理、社会责任、科学精神</w:t>
      </w:r>
    </w:p>
    <w:p>
      <w:pPr>
        <w:jc w:val="both"/>
      </w:pPr>
      <w:r>
        <w:t>针对虚构预约服务设置普通用户、维护者与管理员三角色，学生建立读、写、审批和恢复四动作的权限矩阵，加入认证、隔离、日志及备份控制。验证预设的允许和拒绝情境，并讨论管理员账户不可用时的恢复路径。任务为找出两层防护共享同一失效条件的情况。产出为矩阵、架构、验证记录和残余风险说明。讨论：多装几种工具为什么不一定形成纵深防御？评分为权限设计25、多层机制30、证据25、风险说明20。仅在隔离教学模型验证，不演示真实绕过，也不以未测试的控制宣称防护已完成。</w:t>
      </w:r>
    </w:p>
    <w:p>
      <w:pPr>
        <w:jc w:val="both"/>
      </w:pPr>
      <w:r>
        <w:t>原素材：F:\思政库视频资源\课程思政库建设项目\课程设计方案word\04_网络安全技术_思政案例设计（谢鑫2025.12.25）.docx</w:t>
      </w:r>
    </w:p>
    <w:p>
      <w:pPr>
        <w:jc w:val="both"/>
      </w:pPr>
      <w:r>
        <w:t>原题：案例10:纵深防御体系与安全责任落实；文本提取第746行。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