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ZT-003 线性回归与房价预测的社会公平性</w:t>
      </w:r>
    </w:p>
    <w:p>
      <w:pPr>
        <w:jc w:val="both"/>
      </w:pPr>
      <w:r>
        <w:t>主要维度：人文素养；次要维度：社会责任、职业伦理、科学精神</w:t>
      </w:r>
    </w:p>
    <w:p>
      <w:pPr>
        <w:jc w:val="both"/>
      </w:pPr>
      <w:r>
        <w:t>课程：神经网络与深度学习、数据挖掘</w:t>
      </w:r>
    </w:p>
    <w:p>
      <w:pPr>
        <w:jc w:val="both"/>
      </w:pPr>
      <w:r>
        <w:t>知识点：线性回归；特征工程；分组误差；公平性审查</w:t>
      </w:r>
    </w:p>
    <w:p>
      <w:pPr>
        <w:jc w:val="both"/>
      </w:pPr>
      <w:r>
        <w:t>入口：#/topics/ZT-003；审核状态：待三级审核（未签审）</w:t>
      </w:r>
    </w:p>
    <w:p>
      <w:pPr>
        <w:pStyle w:val="Heading1"/>
      </w:pPr>
      <w:r>
        <w:t>案例情境</w:t>
      </w:r>
    </w:p>
    <w:p>
      <w:pPr>
        <w:jc w:val="both"/>
      </w:pPr>
      <w:r>
        <w:t>同一房屋估价任务在深度学习和数据挖掘教师稿中出现，现合并为一个专题。小组用合成房源训练线性回归，发现总体误差降低后，样本较少地区的估价仍系统偏低。学生既要检查特征和样本分布，也要解释自动估价对居民、借款人和公共决策的影响。本专题沿用现有材料的知识点和价值问题，课堂记录须区分题设、观察与结论。教师先呈现任务，再由学生以计算、代码或图示说明依据，把价值判断落实到可检查的技术选择与使用者影响。</w:t>
      </w:r>
    </w:p>
    <w:p>
      <w:pPr>
        <w:pStyle w:val="Heading1"/>
      </w:pPr>
      <w:r>
        <w:t>15分钟课堂组织</w:t>
      </w:r>
    </w:p>
    <w:p>
      <w:pPr>
        <w:jc w:val="both"/>
      </w:pPr>
      <w:r>
        <w:t>0—3分钟｜导入与建模：阅读上述题设，圈出关键对象、输入输出和可能受影响的人；教师明确本题合成或教学抽象范围。</w:t>
      </w:r>
    </w:p>
    <w:p>
      <w:pPr>
        <w:jc w:val="both"/>
      </w:pPr>
      <w:r>
        <w:t>3—9分钟｜技术探究：报告总体误差与地区分组误差，分别移除一个可能造成偏差的特征；比较变化并设计低置信度转人工的条件。小组保留计算或运行过程；出现失败时先记录条件，再提出修订。</w:t>
      </w:r>
    </w:p>
    <w:p>
      <w:pPr>
        <w:jc w:val="both"/>
      </w:pPr>
      <w:r>
        <w:t>9—12分钟｜价值讨论：相同平均误差是否代表公平？为了纠正偏差删去特征后，哪些群体可能再次受到影响？每组至少给出一个支持理由和一个适用限制，以技术证据回答。</w:t>
      </w:r>
    </w:p>
    <w:p>
      <w:pPr>
        <w:jc w:val="both"/>
      </w:pPr>
      <w:r>
        <w:t>12—15分钟｜产出与互评：提交总体及分组误差表、模型卡、估价人工复核条件；同伴核对结论、来源和边界，教师收取修改后的记录。</w:t>
      </w:r>
    </w:p>
    <w:p>
      <w:pPr>
        <w:pStyle w:val="Heading1"/>
      </w:pPr>
      <w:r>
        <w:t>学生产出与评价</w:t>
      </w:r>
    </w:p>
    <w:p>
      <w:pPr>
        <w:jc w:val="both"/>
      </w:pPr>
      <w:r>
        <w:t>学生产出：总体及分组误差表、模型卡、估价人工复核条件</w:t>
      </w:r>
    </w:p>
    <w:p>
      <w:pPr>
        <w:jc w:val="both"/>
      </w:pPr>
      <w:r>
        <w:t>评价比例：技术正确与验证40分；使用者影响与价值理由25分；来源、记录及边界20分；协作解释与修改15分。</w:t>
      </w:r>
    </w:p>
    <w:p>
      <w:pPr>
        <w:jc w:val="both"/>
      </w:pPr>
      <w:r>
        <w:t>百分制仅用于课堂方案；教师按证据给分。技术错误未修订或越出授权范围时须先整改，不以态度口号替代技术验证；实际成绩与效果不得由本稿生成。</w:t>
      </w:r>
    </w:p>
    <w:p>
      <w:pPr>
        <w:pStyle w:val="Heading1"/>
      </w:pPr>
      <w:r>
        <w:t>技术与使用边界</w:t>
      </w:r>
    </w:p>
    <w:p>
      <w:pPr>
        <w:jc w:val="both"/>
      </w:pPr>
      <w:r>
        <w:t>合成预测不用于真实购房、授信或税务；分组指标只是诊断工具，不能单凭一个指标宣布算法公平。</w:t>
      </w:r>
    </w:p>
    <w:p>
      <w:pPr>
        <w:pStyle w:val="Heading1"/>
      </w:pPr>
      <w:r>
        <w:t>可追溯来源</w:t>
      </w:r>
    </w:p>
    <w:p>
      <w:pPr>
        <w:jc w:val="both"/>
      </w:pPr>
      <w:r>
        <w:t>原文件：F:\思政库视频资源\任务二思政案例\深度学习\思政案例3线性回归与房价预测的社会公平性.docx</w:t>
      </w:r>
    </w:p>
    <w:p>
      <w:pPr>
        <w:jc w:val="both"/>
      </w:pPr>
      <w:r>
        <w:t>原题：思政案例3线性回归与房价预测的社会公平性</w:t>
      </w:r>
    </w:p>
    <w:p>
      <w:pPr>
        <w:jc w:val="both"/>
      </w:pPr>
      <w:r>
        <w:t>定位：work/docx_evidence.json 第68条；抽取正文字符190—469（包含表格转写）</w:t>
      </w:r>
    </w:p>
    <w:p>
      <w:pPr>
        <w:jc w:val="both"/>
      </w:pPr>
      <w:r>
        <w:t>来源类型：教师案例原稿</w:t>
      </w:r>
    </w:p>
    <w:p>
      <w:pPr>
        <w:jc w:val="both"/>
      </w:pPr>
      <w:r>
        <w:t>相关资源ID：deep-learning-65dc2de820de、deep-learning-0fee88902463、data-mining-9c1a888ba645、data-mining-9bba5304dbab、data-mining-e2ad8c119820</w:t>
      </w:r>
    </w:p>
    <w:p>
      <w:pPr>
        <w:pStyle w:val="Heading1"/>
      </w:pPr>
      <w:r>
        <w:t>修订说明</w:t>
      </w:r>
    </w:p>
    <w:p>
      <w:pPr>
        <w:pStyle w:val="ListBullet"/>
      </w:pPr>
      <w:r>
        <w:t>内容为依据原稿整理的课堂使用稿，未声称已经实施或取得育人成效。</w:t>
      </w:r>
    </w:p>
    <w:p>
      <w:pPr>
        <w:pStyle w:val="ListBullet"/>
      </w:pPr>
      <w:r>
        <w:t>合并深度学习线性回归房价公平题与数据挖掘房价公平题，统一一个专题编号；两课程和资源仍可关联。</w:t>
      </w:r>
    </w:p>
    <w:p>
      <w:pPr>
        <w:pStyle w:val="ListBullet"/>
      </w:pPr>
      <w:r>
        <w:t>合并来源：F:\思政库视频资源\任务二思政案例\02数据挖掘\案例9房价预测模型中的社会责任与公平性\案例9房价预测模型中的社会责任与公平性+ 7.2 线性回归模型+罗莉霞2026-2-8.docx</w:t>
      </w:r>
    </w:p>
    <w:p>
      <w:pPr>
        <w:pStyle w:val="ListBullet"/>
      </w:pPr>
      <w:r>
        <w:t>合并来源：F:\思政库视频资源\任务二思政案例\02数据挖掘\案例9房价预测模型中的社会责任与公平性\教学方案设计.docx</w:t>
      </w:r>
    </w:p>
    <w:p>
      <w:pPr>
        <w:jc w:val="both"/>
      </w:pPr>
      <w:r>
        <w:t>审核记录编号：SH-ZT-003；教师自检（前置）、专业初审、思政审核、学院评审委员会审定的签字人及日期均留空；未签审。</w:t>
      </w:r>
    </w:p>
    <w:p>
      <w:pPr>
        <w:jc w:val="both"/>
      </w:pPr>
      <w:r>
        <w:t>情境与课堂指导正文汉字数：495。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