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ZT-011 AI招聘算法中的公平性问题</w:t>
      </w:r>
    </w:p>
    <w:p>
      <w:pPr>
        <w:jc w:val="both"/>
      </w:pPr>
      <w:r>
        <w:t>主要维度：人文素养；次要维度：社会责任、职业伦理、法治意识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知识点：KNN；距离度量；样本偏差；公平性评估</w:t>
      </w:r>
    </w:p>
    <w:p>
      <w:pPr>
        <w:jc w:val="both"/>
      </w:pPr>
      <w:r>
        <w:t>入口：#/topics/ZT-011；审核状态：待三级审核（未签审）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简历数据中，历史录用标签偏向某类经历。KNN用邻近样本投票，可能把历史偏差继续传递给新的求职者。学生观察同等能力但背景不同的两份虚拟简历如何得到不同结果，理解人不能被一组未经审查的特征简单替代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3—9分钟｜技术探究：更换距离度量和一个特征，对比两份简历的邻居与预测；提出人工复核和应聘者更正资料的渠道。小组保留计算或运行过程；出现失败时先记录条件，再提出修订。</w:t>
      </w:r>
    </w:p>
    <w:p>
      <w:pPr>
        <w:jc w:val="both"/>
      </w:pPr>
      <w:r>
        <w:t>9—12分钟｜价值讨论：删除敏感字段后，代理特征是否仍可能保留偏差？落选者需要怎样的解释与申诉机会？每组至少给出一个支持理由和一个适用限制，以技术证据回答。</w:t>
      </w:r>
    </w:p>
    <w:p>
      <w:pPr>
        <w:jc w:val="both"/>
      </w:pPr>
      <w:r>
        <w:t>12—15分钟｜产出与互评：提交邻居对照表、特征风险表、招聘模型卡；同伴核对结论、来源和边界，教师收取修改后的记录。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学生产出：邻居对照表、特征风险表、招聘模型卡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虚拟简历不用于真实招聘；技术公平指标不能替代劳动、人事制度及人工专业判断。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原文件：F:\思政库视频资源\任务二思政案例\02数据挖掘\案例5 AI招聘算法中的公平性问题\案例5 AI招聘算法中的公平性问题+KNN算法+罗莉霞2026-2-7.docx</w:t>
      </w:r>
    </w:p>
    <w:p>
      <w:pPr>
        <w:jc w:val="both"/>
      </w:pPr>
      <w:r>
        <w:t>原题：案例5 AI招聘算法中的公平性问题+KNN算法+罗莉霞2026-2-7</w:t>
      </w:r>
    </w:p>
    <w:p>
      <w:pPr>
        <w:jc w:val="both"/>
      </w:pPr>
      <w:r>
        <w:t>定位：work/docx_evidence.json 第12条；抽取正文字符230—509（包含表格转写）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相关资源ID：data-mining-e2ad8c119820、data-mining-cf0a3f3673cb、data-mining-9c1a888ba645、data-mining-9bba5304dbab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审核记录编号：SH-ZT-011；教师自检（前置）、专业初审、思政审核、学院评审委员会审定的签字人及日期均留空；未签审。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情境与课堂指导正文汉字数：467。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