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ZT-023 网页解析技术的自主创新与开源贡献</w:t>
      </w:r>
    </w:p>
    <w:p>
      <w:pPr>
        <w:jc w:val="both"/>
      </w:pPr>
      <w:r>
        <w:t>主要维度：创新思维；次要维度：科学精神、职业伦理、文化自信</w:t>
      </w:r>
    </w:p>
    <w:p>
      <w:pPr>
        <w:jc w:val="both"/>
      </w:pPr>
      <w:r>
        <w:t>课程：数据采集与预处理</w:t>
      </w:r>
    </w:p>
    <w:p>
      <w:pPr>
        <w:jc w:val="both"/>
      </w:pPr>
      <w:r>
        <w:t>知识点：BeautifulSoup；文档树；CSS选择器；解析测试</w:t>
      </w:r>
    </w:p>
    <w:p>
      <w:pPr>
        <w:jc w:val="both"/>
      </w:pPr>
      <w:r>
        <w:t>入口：#/topics/ZT-023；审核状态：待三级审核（未签审）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网页样式一次改版后，原来的BeautifulSoup选择器抓取了导航标题而非正文。学生用本地页面分析文档树，把依赖库使用转变为理解原理、编写回归测试和提交改进说明。自主创新的讨论落在有证据的贡献上，而不把开源工具的作者国别简单替换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3—9分钟｜技术探究：为改版前后页面编写选择器测试，定位结构假设；设计一条稳健提取规则，并撰写可供维护者复现的问题报告。小组保留计算或运行过程；出现失败时先记录条件，再提出修订。</w:t>
      </w:r>
    </w:p>
    <w:p>
      <w:pPr>
        <w:jc w:val="both"/>
      </w:pPr>
      <w:r>
        <w:t>9—12分钟｜价值讨论：会调用库与能够维护工具之间差在哪一步？怎样尊重原作者并贡献可以验证的改进？每组至少给出一个支持理由和一个适用限制，以技术证据回答。</w:t>
      </w:r>
    </w:p>
    <w:p>
      <w:pPr>
        <w:jc w:val="both"/>
      </w:pPr>
      <w:r>
        <w:t>12—15分钟｜产出与互评：提交文档树标注、改版回归测试、开源问题报告草稿；同伴核对结论、来源和边界，教师收取修改后的记录。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学生产出：文档树标注、改版回归测试、开源问题报告草稿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BeautifulSoup、lxml、pyquery、parsel不因中国开发者参与就直接称为国产库；课堂只使用许可允许的本地页面。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原文件：F:\思政库视频资源\任务二思政案例\03_数据采集与预处理\案例8网页解析技术的国产化与自主创新\案例8网页解析技术的国产化与自主创新+四、BeautifulSoup 库解析网页+罗莉霞2026-2-13.docx</w:t>
      </w:r>
    </w:p>
    <w:p>
      <w:pPr>
        <w:jc w:val="both"/>
      </w:pPr>
      <w:r>
        <w:t>原题：案例8网页解析技术的国产化与自主创新+四、BeautifulSoup 库解析网页+罗莉霞2026-2-13</w:t>
      </w:r>
    </w:p>
    <w:p>
      <w:pPr>
        <w:jc w:val="both"/>
      </w:pPr>
      <w:r>
        <w:t>定位：work/docx_evidence.json 第38条；抽取正文字符402—681（包含表格转写）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相关资源ID：data-collection-c7def1906523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pStyle w:val="ListBullet"/>
      </w:pPr>
      <w:r>
        <w:t>删除将lxml、pyquery、parsel直接称为国产库的无依据归类；保留开源贡献与自主创新的教学问题。</w:t>
      </w:r>
    </w:p>
    <w:p>
      <w:pPr>
        <w:jc w:val="both"/>
      </w:pPr>
      <w:r>
        <w:t>审核记录编号：SH-ZT-023；教师自检（前置）、专业初审、思政审核、学院评审委员会审定的签字人及日期均留空；未签审。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情境与课堂指导正文汉字数：479。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