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ZT-035 汇编语言与底层工程师精神</w:t>
      </w:r>
    </w:p>
    <w:p>
      <w:pPr>
        <w:jc w:val="both"/>
      </w:pPr>
      <w:r>
        <w:t>主要维度：职业伦理；次要维度：科学精神、法治意识</w:t>
      </w:r>
    </w:p>
    <w:p>
      <w:pPr>
        <w:jc w:val="both"/>
      </w:pPr>
      <w:r>
        <w:t>课程：计算机系统</w:t>
      </w:r>
    </w:p>
    <w:p>
      <w:pPr>
        <w:jc w:val="both"/>
      </w:pPr>
      <w:r>
        <w:t>知识点：ATT汇编；寄存器；栈帧；边界检查</w:t>
      </w:r>
    </w:p>
    <w:p>
      <w:pPr>
        <w:jc w:val="both"/>
      </w:pPr>
      <w:r>
        <w:t>入口：#/topics/ZT-035；审核状态：待三级审核（未签审）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一段本地教学函数在特定输入下产生越界读取。学生阅读编译生成的汇编，沿寄存器和栈帧寻找问题，体会底层工程师需要耐心追踪每一步状态。责任担当在于保留证据、解释缺陷和完善边界检查，而不是炫耀能够绕过系统约束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3—9分钟｜技术探究：标注一段安全教学函数的参数与栈帧变化，对照源码定位边界检查；修订后验证正常及异常输入。小组保留计算或运行过程；出现失败时先记录条件，再提出修订。</w:t>
      </w:r>
    </w:p>
    <w:p>
      <w:pPr>
        <w:jc w:val="both"/>
      </w:pPr>
      <w:r>
        <w:t>9—12分钟｜价值讨论：看懂底层行为之后，怎样把发现转化为可维护的修复与同伴能够理解的解释？每组至少给出一个支持理由和一个适用限制，以技术证据回答。</w:t>
      </w:r>
    </w:p>
    <w:p>
      <w:pPr>
        <w:jc w:val="both"/>
      </w:pPr>
      <w:r>
        <w:t>12—15分钟｜产出与互评：提交汇编状态标注、缺陷修复说明、边界测试记录；同伴核对结论、来源和边界，教师收取修改后的记录。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学生产出：汇编状态标注、缺陷修复说明、边界测试记录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只分析自有教学程序；不构造真实系统漏洞利用，不将底层访问能力当作越权许可。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原文件：F:\思政库视频资源\任务二思政案例\课程思政案例\案例四.docx</w:t>
      </w:r>
    </w:p>
    <w:p>
      <w:pPr>
        <w:jc w:val="both"/>
      </w:pPr>
      <w:r>
        <w:t>原题：以汇编为桥，悟规范之道，践工匠之行——汇编初步教学中的思政融合实践</w:t>
      </w:r>
    </w:p>
    <w:p>
      <w:pPr>
        <w:jc w:val="both"/>
      </w:pPr>
      <w:r>
        <w:t>定位：work/docx_evidence.json 第65条；抽取正文字符77—356（包含表格转写）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相关资源ID：computer-systems-19e8a351586d、computer-systems-c8ad5e7ea486、computer-systems-106472367003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审核记录编号：SH-ZT-035；教师自检（前置）、专业初审、思政审核、学院评审委员会审定的签字人及日期均留空；未签审。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情境与课堂指导正文汉字数：471。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