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634EF0">
      <w:pPr>
        <w:spacing w:after="0" w:line="259" w:lineRule="auto"/>
        <w:ind w:left="-5" w:right="0"/>
      </w:pPr>
      <w:r w:rsidRPr="00634EF0">
        <w:rPr>
          <w:b/>
          <w:noProof/>
          <w:color w:val="333333"/>
          <w:sz w:val="40"/>
        </w:rPr>
        <w:drawing>
          <wp:anchor distT="0" distB="0" distL="114300" distR="114300" simplePos="0" relativeHeight="251658240" behindDoc="0" locked="0" layoutInCell="1" allowOverlap="1" wp14:anchorId="65AB5DB0" wp14:editId="7A3626F7">
            <wp:simplePos x="0" y="0"/>
            <wp:positionH relativeFrom="column">
              <wp:posOffset>5191125</wp:posOffset>
            </wp:positionH>
            <wp:positionV relativeFrom="paragraph">
              <wp:posOffset>5080</wp:posOffset>
            </wp:positionV>
            <wp:extent cx="1447800" cy="1447800"/>
            <wp:effectExtent l="76200" t="95250" r="76200" b="95250"/>
            <wp:wrapSquare wrapText="bothSides"/>
            <wp:docPr id="3" name="Picture 3" descr="C:\Users\Dmitry\Pictures\ava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Pictures\ava linked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50B6C" wp14:editId="0D940CA6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6C919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10+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F4026E" w:rsidRPr="003F60AE" w:rsidRDefault="00F4026E" w:rsidP="003F60AE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Dima</w:t>
      </w:r>
      <w:r w:rsidRPr="00F4026E">
        <w:rPr>
          <w:color w:val="000000"/>
        </w:rPr>
        <w:sym w:font="Wingdings" w:char="F0E0"/>
      </w:r>
      <w:r>
        <w:rPr>
          <w:color w:val="000000"/>
        </w:rPr>
        <w:t>Dmitry</w:t>
      </w:r>
      <w:r w:rsidRPr="00F4026E">
        <w:rPr>
          <w:color w:val="000000"/>
        </w:rPr>
        <w:sym w:font="Wingdings" w:char="F0E0"/>
      </w:r>
      <w:r>
        <w:rPr>
          <w:color w:val="000000"/>
        </w:rPr>
        <w:t>NAKHABTSEV</w:t>
      </w:r>
      <w:bookmarkStart w:id="0" w:name="_GoBack"/>
      <w:bookmarkEnd w:id="0"/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  <w:rPr>
          <w:color w:val="999999"/>
        </w:rPr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specific academic disciplines, and custom solutions)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Reported issues to J</w:t>
      </w:r>
      <w:r>
        <w:t xml:space="preserve">IRA following standard company </w:t>
      </w:r>
      <w:r>
        <w:t xml:space="preserve">procedures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Review application requirements and use cases; develop test cases.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regression, smoke, and user acceptance tests.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T</w:t>
      </w:r>
      <w:r>
        <w:t xml:space="preserve">est functionality and GUI of web applications: equation tool, graphing interface, table tool, symbols.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 content, GUI and grading correctness of Math and Physics assignments. 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Analyze XML codes for course assignments.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OS/Browser compatibility tests (Win 8, 7, OS X / Chrome, Firefox, Internet Explorer, Safari)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Work in Agile environment with 2-week sprint.</w:t>
      </w:r>
    </w:p>
    <w:p w:rsidR="00994F28" w:rsidRDefault="00994F28" w:rsidP="00601C54">
      <w:pPr>
        <w:spacing w:after="0"/>
        <w:ind w:left="0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 xml:space="preserve"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</w:t>
      </w:r>
      <w:r>
        <w:lastRenderedPageBreak/>
        <w:t>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D30C44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C44" w:rsidRDefault="00D30C44">
      <w:pPr>
        <w:spacing w:after="0" w:line="240" w:lineRule="auto"/>
      </w:pPr>
      <w:r>
        <w:separator/>
      </w:r>
    </w:p>
  </w:endnote>
  <w:endnote w:type="continuationSeparator" w:id="0">
    <w:p w:rsidR="00D30C44" w:rsidRDefault="00D3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F4026E" w:rsidRPr="00F4026E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C44" w:rsidRDefault="00D30C44">
      <w:pPr>
        <w:spacing w:after="0" w:line="240" w:lineRule="auto"/>
      </w:pPr>
      <w:r>
        <w:separator/>
      </w:r>
    </w:p>
  </w:footnote>
  <w:footnote w:type="continuationSeparator" w:id="0">
    <w:p w:rsidR="00D30C44" w:rsidRDefault="00D30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50E8D"/>
    <w:rsid w:val="003F60AE"/>
    <w:rsid w:val="00601C54"/>
    <w:rsid w:val="00634EF0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30C44"/>
    <w:rsid w:val="00DA6F54"/>
    <w:rsid w:val="00ED725D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7</cp:revision>
  <dcterms:created xsi:type="dcterms:W3CDTF">2016-04-17T18:10:00Z</dcterms:created>
  <dcterms:modified xsi:type="dcterms:W3CDTF">2016-04-19T04:35:00Z</dcterms:modified>
</cp:coreProperties>
</file>