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D84A" w14:textId="6B762642" w:rsidR="00D7522C" w:rsidRDefault="008937E6" w:rsidP="008937E6">
      <w:pPr>
        <w:pStyle w:val="Author"/>
        <w:spacing w:before="100" w:beforeAutospacing="1" w:after="100" w:afterAutospacing="1"/>
        <w:rPr>
          <w:sz w:val="16"/>
          <w:szCs w:val="16"/>
        </w:rPr>
      </w:pPr>
      <w:r w:rsidRPr="008937E6">
        <w:rPr>
          <w:rFonts w:eastAsia="MS Mincho"/>
          <w:kern w:val="48"/>
          <w:sz w:val="48"/>
          <w:szCs w:val="48"/>
        </w:rPr>
        <w:t>AI-Based Emotion-Aware Agile Framework for Sprint Replanning, Team Expertise Mapping, and Inclusive Communication</w:t>
      </w:r>
    </w:p>
    <w:p w14:paraId="3A82796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A795631" w14:textId="59B92106" w:rsidR="00BD670B" w:rsidRDefault="00D73AC5" w:rsidP="00BD670B">
      <w:pPr>
        <w:pStyle w:val="Author"/>
        <w:spacing w:before="100" w:beforeAutospacing="1"/>
        <w:rPr>
          <w:sz w:val="18"/>
          <w:szCs w:val="18"/>
        </w:rPr>
      </w:pPr>
      <w:r w:rsidRPr="00D73AC5">
        <w:rPr>
          <w:sz w:val="18"/>
          <w:szCs w:val="18"/>
        </w:rPr>
        <w:t>Fonseka A.A.T.N.</w:t>
      </w:r>
      <w:r w:rsidR="001A3B3D" w:rsidRPr="00F847A6">
        <w:rPr>
          <w:sz w:val="18"/>
          <w:szCs w:val="18"/>
        </w:rPr>
        <w:br/>
      </w:r>
      <w:r w:rsidRPr="00D73AC5">
        <w:rPr>
          <w:i/>
          <w:sz w:val="18"/>
          <w:szCs w:val="18"/>
        </w:rPr>
        <w:t>Faculty of Computing</w:t>
      </w:r>
      <w:r w:rsidR="00D72D06" w:rsidRPr="00F847A6">
        <w:rPr>
          <w:sz w:val="18"/>
          <w:szCs w:val="18"/>
        </w:rPr>
        <w:br/>
      </w:r>
      <w:r w:rsidRPr="00D73AC5">
        <w:rPr>
          <w:i/>
          <w:sz w:val="18"/>
          <w:szCs w:val="18"/>
        </w:rPr>
        <w:t>Sri Lanka Institute of Information Technology</w:t>
      </w:r>
      <w:r w:rsidR="001A3B3D" w:rsidRPr="00F847A6">
        <w:rPr>
          <w:i/>
          <w:sz w:val="18"/>
          <w:szCs w:val="18"/>
        </w:rPr>
        <w:br/>
      </w:r>
      <w:r w:rsidRPr="00D73AC5">
        <w:rPr>
          <w:sz w:val="18"/>
          <w:szCs w:val="18"/>
        </w:rPr>
        <w:t>Malabe, Sri Lanka</w:t>
      </w:r>
      <w:r w:rsidR="001A3B3D" w:rsidRPr="00F847A6">
        <w:rPr>
          <w:sz w:val="18"/>
          <w:szCs w:val="18"/>
        </w:rPr>
        <w:br/>
      </w:r>
      <w:hyperlink r:id="rId9" w:history="1">
        <w:r w:rsidR="008B10B2" w:rsidRPr="003C1FC1">
          <w:rPr>
            <w:rStyle w:val="Hyperlink"/>
            <w:sz w:val="18"/>
            <w:szCs w:val="18"/>
          </w:rPr>
          <w:t>thakshilafonseka2002@gmail.com</w:t>
        </w:r>
      </w:hyperlink>
    </w:p>
    <w:p w14:paraId="5BEC587C" w14:textId="1A5557BD" w:rsidR="001A3B3D" w:rsidRPr="00F847A6" w:rsidRDefault="00D73AC5" w:rsidP="007B6DDA">
      <w:pPr>
        <w:pStyle w:val="Author"/>
        <w:spacing w:before="100" w:beforeAutospacing="1"/>
        <w:rPr>
          <w:sz w:val="18"/>
          <w:szCs w:val="18"/>
        </w:rPr>
      </w:pPr>
      <w:r>
        <w:rPr>
          <w:sz w:val="18"/>
          <w:szCs w:val="18"/>
        </w:rPr>
        <w:t>De Silva M.B.H.</w:t>
      </w:r>
      <w:r w:rsidR="00447BB9">
        <w:rPr>
          <w:sz w:val="18"/>
          <w:szCs w:val="18"/>
        </w:rPr>
        <w:br/>
      </w:r>
      <w:r w:rsidRPr="00D73AC5">
        <w:rPr>
          <w:i/>
          <w:sz w:val="18"/>
          <w:szCs w:val="18"/>
        </w:rPr>
        <w:t>Faculty of Computing</w:t>
      </w:r>
      <w:r w:rsidRPr="00F847A6">
        <w:rPr>
          <w:sz w:val="18"/>
          <w:szCs w:val="18"/>
        </w:rPr>
        <w:br/>
      </w:r>
      <w:r w:rsidRPr="00D73AC5">
        <w:rPr>
          <w:i/>
          <w:sz w:val="18"/>
          <w:szCs w:val="18"/>
        </w:rPr>
        <w:t>Sri Lanka Institute of Information Technology</w:t>
      </w:r>
      <w:r w:rsidRPr="00F847A6">
        <w:rPr>
          <w:i/>
          <w:sz w:val="18"/>
          <w:szCs w:val="18"/>
        </w:rPr>
        <w:br/>
      </w:r>
      <w:r w:rsidRPr="00D73AC5">
        <w:rPr>
          <w:sz w:val="18"/>
          <w:szCs w:val="18"/>
        </w:rPr>
        <w:t>Malabe, Sri Lanka</w:t>
      </w:r>
      <w:r w:rsidR="00447BB9" w:rsidRPr="00F847A6">
        <w:rPr>
          <w:sz w:val="18"/>
          <w:szCs w:val="18"/>
        </w:rPr>
        <w:br/>
      </w:r>
      <w:hyperlink r:id="rId10" w:history="1">
        <w:r w:rsidR="00A3100F" w:rsidRPr="003C1FC1">
          <w:rPr>
            <w:rStyle w:val="Hyperlink"/>
            <w:sz w:val="18"/>
            <w:szCs w:val="18"/>
          </w:rPr>
          <w:t>mbhdsilva@gmail.com</w:t>
        </w:r>
      </w:hyperlink>
      <w:r w:rsidR="00BD670B">
        <w:rPr>
          <w:sz w:val="18"/>
          <w:szCs w:val="18"/>
        </w:rPr>
        <w:br w:type="column"/>
      </w:r>
      <w:r>
        <w:rPr>
          <w:sz w:val="18"/>
          <w:szCs w:val="18"/>
        </w:rPr>
        <w:t>Vithana P.I.</w:t>
      </w:r>
      <w:r w:rsidR="001A3B3D" w:rsidRPr="00F847A6">
        <w:rPr>
          <w:sz w:val="18"/>
          <w:szCs w:val="18"/>
        </w:rPr>
        <w:br/>
      </w:r>
      <w:r w:rsidRPr="00D73AC5">
        <w:rPr>
          <w:i/>
          <w:sz w:val="18"/>
          <w:szCs w:val="18"/>
        </w:rPr>
        <w:t>Faculty of Computing</w:t>
      </w:r>
      <w:r w:rsidRPr="00F847A6">
        <w:rPr>
          <w:sz w:val="18"/>
          <w:szCs w:val="18"/>
        </w:rPr>
        <w:br/>
      </w:r>
      <w:r w:rsidRPr="00D73AC5">
        <w:rPr>
          <w:i/>
          <w:sz w:val="18"/>
          <w:szCs w:val="18"/>
        </w:rPr>
        <w:t>Sri Lanka Institute of Information Technology</w:t>
      </w:r>
      <w:r w:rsidRPr="00F847A6">
        <w:rPr>
          <w:i/>
          <w:sz w:val="18"/>
          <w:szCs w:val="18"/>
        </w:rPr>
        <w:br/>
      </w:r>
      <w:r w:rsidRPr="00D73AC5">
        <w:rPr>
          <w:sz w:val="18"/>
          <w:szCs w:val="18"/>
        </w:rPr>
        <w:t>Malabe, Sri Lanka</w:t>
      </w:r>
      <w:r w:rsidR="001A3B3D" w:rsidRPr="00F847A6">
        <w:rPr>
          <w:sz w:val="18"/>
          <w:szCs w:val="18"/>
        </w:rPr>
        <w:br/>
      </w:r>
      <w:hyperlink r:id="rId11" w:history="1">
        <w:r w:rsidRPr="003C1FC1">
          <w:rPr>
            <w:rStyle w:val="Hyperlink"/>
            <w:sz w:val="18"/>
            <w:szCs w:val="18"/>
          </w:rPr>
          <w:t>pethmi9@gmail.com</w:t>
        </w:r>
      </w:hyperlink>
    </w:p>
    <w:p w14:paraId="150B8037" w14:textId="21F8C65A" w:rsidR="001A3B3D" w:rsidRPr="00F847A6" w:rsidRDefault="00D73AC5" w:rsidP="00447BB9">
      <w:pPr>
        <w:pStyle w:val="Author"/>
        <w:spacing w:before="100" w:beforeAutospacing="1"/>
        <w:rPr>
          <w:sz w:val="18"/>
          <w:szCs w:val="18"/>
        </w:rPr>
      </w:pPr>
      <w:r>
        <w:rPr>
          <w:sz w:val="18"/>
          <w:szCs w:val="18"/>
        </w:rPr>
        <w:t>Ishara Weerathunga</w:t>
      </w:r>
      <w:r w:rsidR="00447BB9" w:rsidRPr="00F847A6">
        <w:rPr>
          <w:sz w:val="18"/>
          <w:szCs w:val="18"/>
        </w:rPr>
        <w:br/>
      </w:r>
      <w:r w:rsidRPr="00D73AC5">
        <w:rPr>
          <w:i/>
          <w:sz w:val="18"/>
          <w:szCs w:val="18"/>
        </w:rPr>
        <w:t>Faculty of Computing</w:t>
      </w:r>
      <w:r w:rsidRPr="00F847A6">
        <w:rPr>
          <w:sz w:val="18"/>
          <w:szCs w:val="18"/>
        </w:rPr>
        <w:br/>
      </w:r>
      <w:r w:rsidRPr="00D73AC5">
        <w:rPr>
          <w:i/>
          <w:sz w:val="18"/>
          <w:szCs w:val="18"/>
        </w:rPr>
        <w:t>Sri Lanka Institute of Information Technology</w:t>
      </w:r>
      <w:r w:rsidRPr="00F847A6">
        <w:rPr>
          <w:i/>
          <w:sz w:val="18"/>
          <w:szCs w:val="18"/>
        </w:rPr>
        <w:br/>
      </w:r>
      <w:r w:rsidRPr="00D73AC5">
        <w:rPr>
          <w:sz w:val="18"/>
          <w:szCs w:val="18"/>
        </w:rPr>
        <w:t>Malabe, Sri Lanka</w:t>
      </w:r>
      <w:r w:rsidR="00447BB9" w:rsidRPr="00F847A6">
        <w:rPr>
          <w:sz w:val="18"/>
          <w:szCs w:val="18"/>
        </w:rPr>
        <w:br/>
      </w:r>
      <w:hyperlink r:id="rId12" w:history="1">
        <w:r w:rsidRPr="003C1FC1">
          <w:rPr>
            <w:rStyle w:val="Hyperlink"/>
            <w:sz w:val="18"/>
            <w:szCs w:val="18"/>
          </w:rPr>
          <w:t>ishara.d@sliit.lk</w:t>
        </w:r>
      </w:hyperlink>
      <w:r>
        <w:rPr>
          <w:sz w:val="18"/>
          <w:szCs w:val="18"/>
        </w:rPr>
        <w:t xml:space="preserve"> </w:t>
      </w:r>
      <w:r w:rsidR="00BD670B">
        <w:rPr>
          <w:sz w:val="18"/>
          <w:szCs w:val="18"/>
        </w:rPr>
        <w:br w:type="column"/>
      </w:r>
      <w:r w:rsidRPr="00D73AC5">
        <w:rPr>
          <w:sz w:val="18"/>
          <w:szCs w:val="18"/>
        </w:rPr>
        <w:t>Amarasinghe C.N.</w:t>
      </w:r>
      <w:r w:rsidR="001A3B3D" w:rsidRPr="00F847A6">
        <w:rPr>
          <w:sz w:val="18"/>
          <w:szCs w:val="18"/>
        </w:rPr>
        <w:br/>
      </w:r>
      <w:r w:rsidRPr="00D73AC5">
        <w:rPr>
          <w:i/>
          <w:sz w:val="18"/>
          <w:szCs w:val="18"/>
        </w:rPr>
        <w:t>Faculty of Computing</w:t>
      </w:r>
      <w:r w:rsidRPr="00F847A6">
        <w:rPr>
          <w:sz w:val="18"/>
          <w:szCs w:val="18"/>
        </w:rPr>
        <w:br/>
      </w:r>
      <w:r w:rsidRPr="00D73AC5">
        <w:rPr>
          <w:i/>
          <w:sz w:val="18"/>
          <w:szCs w:val="18"/>
        </w:rPr>
        <w:t>Sri Lanka Institute of Information Technology</w:t>
      </w:r>
      <w:r w:rsidRPr="00F847A6">
        <w:rPr>
          <w:i/>
          <w:sz w:val="18"/>
          <w:szCs w:val="18"/>
        </w:rPr>
        <w:br/>
      </w:r>
      <w:r w:rsidRPr="00D73AC5">
        <w:rPr>
          <w:sz w:val="18"/>
          <w:szCs w:val="18"/>
        </w:rPr>
        <w:t>Malabe, Sri Lanka</w:t>
      </w:r>
      <w:r w:rsidR="001A3B3D" w:rsidRPr="00F847A6">
        <w:rPr>
          <w:sz w:val="18"/>
          <w:szCs w:val="18"/>
        </w:rPr>
        <w:br/>
      </w:r>
      <w:hyperlink r:id="rId13" w:history="1">
        <w:r w:rsidR="00C578DF" w:rsidRPr="00C578DF">
          <w:rPr>
            <w:rStyle w:val="Hyperlink"/>
            <w:sz w:val="18"/>
            <w:szCs w:val="18"/>
          </w:rPr>
          <w:t>chanuri.amarasinghe2001@gmail.com</w:t>
        </w:r>
      </w:hyperlink>
    </w:p>
    <w:p w14:paraId="7542786C" w14:textId="06521612" w:rsidR="00447BB9" w:rsidRDefault="00D73AC5" w:rsidP="00447BB9">
      <w:pPr>
        <w:pStyle w:val="Author"/>
        <w:spacing w:before="100" w:beforeAutospacing="1"/>
      </w:pPr>
      <w:r w:rsidRPr="00D73AC5">
        <w:rPr>
          <w:sz w:val="18"/>
          <w:szCs w:val="18"/>
        </w:rPr>
        <w:t>Hansi De Silva</w:t>
      </w:r>
      <w:r w:rsidR="00447BB9" w:rsidRPr="00F847A6">
        <w:rPr>
          <w:sz w:val="18"/>
          <w:szCs w:val="18"/>
        </w:rPr>
        <w:br/>
      </w:r>
      <w:r w:rsidRPr="00D73AC5">
        <w:rPr>
          <w:i/>
          <w:sz w:val="18"/>
          <w:szCs w:val="18"/>
        </w:rPr>
        <w:t>Faculty of Computing</w:t>
      </w:r>
      <w:r w:rsidRPr="00F847A6">
        <w:rPr>
          <w:sz w:val="18"/>
          <w:szCs w:val="18"/>
        </w:rPr>
        <w:br/>
      </w:r>
      <w:r w:rsidRPr="00D73AC5">
        <w:rPr>
          <w:i/>
          <w:sz w:val="18"/>
          <w:szCs w:val="18"/>
        </w:rPr>
        <w:t>Sri Lanka Institute of Information Technology</w:t>
      </w:r>
      <w:r w:rsidRPr="00F847A6">
        <w:rPr>
          <w:i/>
          <w:sz w:val="18"/>
          <w:szCs w:val="18"/>
        </w:rPr>
        <w:br/>
      </w:r>
      <w:r w:rsidRPr="00D73AC5">
        <w:rPr>
          <w:sz w:val="18"/>
          <w:szCs w:val="18"/>
        </w:rPr>
        <w:t>Malabe, Sri Lanka</w:t>
      </w:r>
      <w:r w:rsidR="00447BB9" w:rsidRPr="00F847A6">
        <w:rPr>
          <w:sz w:val="18"/>
          <w:szCs w:val="18"/>
        </w:rPr>
        <w:br/>
      </w:r>
      <w:hyperlink r:id="rId14" w:history="1">
        <w:r w:rsidRPr="003C1FC1">
          <w:rPr>
            <w:rStyle w:val="Hyperlink"/>
            <w:sz w:val="18"/>
            <w:szCs w:val="18"/>
          </w:rPr>
          <w:t>hansi.d@sliit.lk</w:t>
        </w:r>
      </w:hyperlink>
      <w:r w:rsidR="00447BB9">
        <w:t xml:space="preserve"> </w:t>
      </w:r>
    </w:p>
    <w:p w14:paraId="1212BB27"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73A27AA4"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B47DD9D" w14:textId="44A96A17" w:rsidR="004D72B5" w:rsidRDefault="009303D9" w:rsidP="00972203">
      <w:pPr>
        <w:pStyle w:val="Abstract"/>
        <w:rPr>
          <w:i/>
          <w:iCs/>
        </w:rPr>
      </w:pPr>
      <w:r>
        <w:rPr>
          <w:i/>
          <w:iCs/>
        </w:rPr>
        <w:t>Abstract</w:t>
      </w:r>
      <w:r>
        <w:t>—</w:t>
      </w:r>
      <w:r w:rsidR="00C67623" w:rsidRPr="00C67623">
        <w:rPr>
          <w:b w:val="0"/>
          <w:bCs w:val="0"/>
          <w:sz w:val="20"/>
          <w:szCs w:val="20"/>
        </w:rPr>
        <w:t xml:space="preserve"> </w:t>
      </w:r>
      <w:r w:rsidR="003C1FC1" w:rsidRPr="009F7697">
        <w:t>Modern</w:t>
      </w:r>
      <w:r w:rsidR="003C1FC1">
        <w:t xml:space="preserve"> </w:t>
      </w:r>
      <w:r w:rsidR="003C1FC1" w:rsidRPr="00BE12A2">
        <w:t xml:space="preserve">Agile software development is increasingly affected by high-pressure environments and communication barriers, contributing to a 40% rise in project failures due to burnout and uncontrolled scope creep. Existing project management tools primarily focus on quantitative metrics and fail to integrate developer emotional states with technical complexity, creating a critical gap in team sustainability. To address this, this study proposes an AI-driven Agile co-pilot that integrates multimodal emotion detection, intelligent sprint replanning, AI-powered expertise recommendation, inclusive communication, and speech hesitation detection. The system leverages multimodal inputs and advanced machine learning techniques, including </w:t>
      </w:r>
      <w:proofErr w:type="spellStart"/>
      <w:r w:rsidR="003C1FC1" w:rsidRPr="00BE12A2">
        <w:t>TabNet</w:t>
      </w:r>
      <w:proofErr w:type="spellEnd"/>
      <w:r w:rsidR="003C1FC1" w:rsidRPr="00BE12A2">
        <w:t xml:space="preserve"> and Random Forest models for risk prediction, deep learning architectures for speech and emotion analysis, and Transformer-based approaches for communication and expertise mapping. Experimental results demonstrate strong performance, achieving 92.4% accuracy in emotion detection, 91.14% in quality risk prediction, 86.50% in schedule risk prediction, 85% accuracy in speech hesitation detection (F1-score: 0.88), and a precision of 0.91 in expertise mapping. These results indicate that integrating emotional intelligence and communication awareness with technical governance significantly improves team stability and reduces requirement volatility. This work contributes a novel human-centric Agile framework that enables human-in-the-loop decision-making, allowing practitioners to interpret AI-driven insights while maintaining control, thereby enhancing psychological safety, collaboration, and sustainable software development.</w:t>
      </w:r>
    </w:p>
    <w:p w14:paraId="2A107CAF" w14:textId="77777777" w:rsidR="009F7697" w:rsidRDefault="004D72B5" w:rsidP="009F7697">
      <w:pPr>
        <w:pStyle w:val="Keywords"/>
      </w:pPr>
      <w:r w:rsidRPr="004D72B5">
        <w:t>Keywords—</w:t>
      </w:r>
      <w:r w:rsidR="009F7697">
        <w:rPr>
          <w:b w:val="0"/>
          <w:bCs w:val="0"/>
          <w:i w:val="0"/>
          <w:sz w:val="20"/>
          <w:szCs w:val="20"/>
        </w:rPr>
        <w:t xml:space="preserve"> </w:t>
      </w:r>
      <w:r w:rsidR="009F7697" w:rsidRPr="009F7697">
        <w:t>Agile Software Development</w:t>
      </w:r>
      <w:r w:rsidR="009F7697">
        <w:t>,</w:t>
      </w:r>
      <w:r w:rsidR="009F7697" w:rsidRPr="009F7697">
        <w:t xml:space="preserve"> Multimodal Emotion Detection</w:t>
      </w:r>
      <w:r w:rsidR="009F7697">
        <w:t>,</w:t>
      </w:r>
      <w:r w:rsidR="009F7697" w:rsidRPr="009F7697">
        <w:t xml:space="preserve"> Intelligent Sprint Replanning</w:t>
      </w:r>
      <w:r w:rsidR="009F7697">
        <w:t>,</w:t>
      </w:r>
      <w:r w:rsidR="009F7697" w:rsidRPr="009F7697">
        <w:t xml:space="preserve"> AI-Powered Expertise Recommendation</w:t>
      </w:r>
      <w:r w:rsidR="009F7697">
        <w:t>,</w:t>
      </w:r>
      <w:r w:rsidR="009F7697" w:rsidRPr="009F7697">
        <w:t xml:space="preserve"> Inclusive Communication</w:t>
      </w:r>
    </w:p>
    <w:p w14:paraId="3B51C119" w14:textId="06BD5FCA" w:rsidR="009303D9" w:rsidRDefault="00C67623" w:rsidP="009F7697">
      <w:pPr>
        <w:pStyle w:val="Heading1"/>
      </w:pPr>
      <w:r>
        <w:t>Introduction</w:t>
      </w:r>
    </w:p>
    <w:p w14:paraId="7FBB67C1" w14:textId="00011A58" w:rsidR="0035584D" w:rsidRDefault="0035584D" w:rsidP="00E7596C">
      <w:pPr>
        <w:pStyle w:val="BodyText"/>
        <w:rPr>
          <w:lang w:val="en-US"/>
        </w:rPr>
      </w:pPr>
      <w:r w:rsidRPr="0035584D">
        <w:rPr>
          <w:lang w:val="en-US"/>
        </w:rPr>
        <w:t xml:space="preserve">In modern software engineering, Agile methodologies have become the fundamental diagnostic framework for managing iterative development and rapid delivery [8], [14]. However, the high-pressure nature of "Sprints" often leads to significant challenges regarding team well-being and project stability that traditional management tools fail to address [1], [4]. Critical indicators of project health—such as developer emotional states, communication inclusivity, and requirement volatility—are frequently overlooked by systems that focus strictly on quantitative metrics like velocity [10], [17]. The presence of hidden stress, demotivation, or misaligned tasks </w:t>
      </w:r>
      <w:r w:rsidRPr="0035584D">
        <w:rPr>
          <w:lang w:val="en-US"/>
        </w:rPr>
        <w:t>can indicate impending burnout and project failure, highlighting a critical need for a system that synchronizes human psychological states with technical requirement complexity [13], [18].</w:t>
      </w:r>
    </w:p>
    <w:p w14:paraId="79D47440" w14:textId="44534143" w:rsidR="0035584D" w:rsidRDefault="0035584D" w:rsidP="00E7596C">
      <w:pPr>
        <w:pStyle w:val="BodyText"/>
        <w:rPr>
          <w:lang w:val="en-US"/>
        </w:rPr>
      </w:pPr>
      <w:r w:rsidRPr="0035584D">
        <w:rPr>
          <w:lang w:val="en-US"/>
        </w:rPr>
        <w:t xml:space="preserve">The goal of this project is to develop a comprehensive AI-based framework for evaluating the multidimensional health of Agile teams </w:t>
      </w:r>
      <w:proofErr w:type="gramStart"/>
      <w:r w:rsidRPr="0035584D">
        <w:rPr>
          <w:lang w:val="en-US"/>
        </w:rPr>
        <w:t>in order to</w:t>
      </w:r>
      <w:proofErr w:type="gramEnd"/>
      <w:r w:rsidRPr="0035584D">
        <w:rPr>
          <w:lang w:val="en-US"/>
        </w:rPr>
        <w:t xml:space="preserve"> forecast sprint success and mitigate productivity risks. The proposed system is a modular but coherent pipeline that analyzes various aspects of the development lifecycle using a series of deep learning and machine learning models, each aimed at a specific governance objective. This project aims to reduce the cognitive burden on Scrum Masters, increase planning accuracy, and facilitate faster, data-driven decisions in complex software environments by combining real-time human sentiment analysis with comprehensive requirement evaluation [11], [15].</w:t>
      </w:r>
    </w:p>
    <w:p w14:paraId="2C58B85E" w14:textId="0054263A" w:rsidR="0035584D" w:rsidRDefault="0035584D" w:rsidP="00E7596C">
      <w:pPr>
        <w:pStyle w:val="BodyText"/>
        <w:rPr>
          <w:lang w:val="en-US"/>
        </w:rPr>
      </w:pPr>
      <w:r w:rsidRPr="0035584D">
        <w:rPr>
          <w:lang w:val="en-US"/>
        </w:rPr>
        <w:t xml:space="preserve">There are four interrelated components to the project. The first section focuses on Multimodal Emotion Detection, which identifies stress and demotivation markers in team meetings through the synchronized fusion of text, audio, and video signals [5], [7], [15]. This attempts to integrate human-level evidence with project metrics to improve the dependability of team health assessments. The second section focuses on Intelligent Sprint Replanning, utilizing a specialized model approach to evaluate requirement shifts [2], [16]. This module employs architectures like </w:t>
      </w:r>
      <w:proofErr w:type="spellStart"/>
      <w:r w:rsidRPr="0035584D">
        <w:rPr>
          <w:lang w:val="en-US"/>
        </w:rPr>
        <w:t>TabNet</w:t>
      </w:r>
      <w:proofErr w:type="spellEnd"/>
      <w:r w:rsidRPr="0035584D">
        <w:rPr>
          <w:lang w:val="en-US"/>
        </w:rPr>
        <w:t xml:space="preserve"> and </w:t>
      </w:r>
      <w:proofErr w:type="spellStart"/>
      <w:r w:rsidRPr="0035584D">
        <w:rPr>
          <w:lang w:val="en-US"/>
        </w:rPr>
        <w:t>XGBoost</w:t>
      </w:r>
      <w:proofErr w:type="spellEnd"/>
      <w:r w:rsidRPr="0035584D">
        <w:rPr>
          <w:lang w:val="en-US"/>
        </w:rPr>
        <w:t xml:space="preserve"> to provide individualized estimates of quality risk and effort, ensuring new requirements align semantically with sprint goals via transformer-based embedding analysis [18], [19].</w:t>
      </w:r>
    </w:p>
    <w:p w14:paraId="3046AE95" w14:textId="00BE76A1" w:rsidR="0035584D" w:rsidRPr="0035584D" w:rsidRDefault="0035584D" w:rsidP="00E7596C">
      <w:pPr>
        <w:pStyle w:val="BodyText"/>
      </w:pPr>
      <w:r w:rsidRPr="0035584D">
        <w:rPr>
          <w:lang w:val="en-US"/>
        </w:rPr>
        <w:t xml:space="preserve">The third section focuses on AI-Powered Expertise Recommendation, which analyzes objective historical data such as GitHub contribution records to map developer proficiency and recommend task-specific experts [1]. This aids in the optimal allocation of tasks, ensuring that complex requirements are met with appropriate technical </w:t>
      </w:r>
      <w:proofErr w:type="gramStart"/>
      <w:r w:rsidRPr="0035584D">
        <w:rPr>
          <w:lang w:val="en-US"/>
        </w:rPr>
        <w:t>skill</w:t>
      </w:r>
      <w:proofErr w:type="gramEnd"/>
      <w:r w:rsidRPr="0035584D">
        <w:rPr>
          <w:lang w:val="en-US"/>
        </w:rPr>
        <w:t xml:space="preserve"> sets. The fourth section concentrates on an Inclusive Communication and Brainstorming Platform [12]</w:t>
      </w:r>
      <w:r w:rsidR="009961A9">
        <w:rPr>
          <w:lang w:val="en-US"/>
        </w:rPr>
        <w:t>[20]</w:t>
      </w:r>
      <w:r w:rsidRPr="0035584D">
        <w:rPr>
          <w:lang w:val="en-US"/>
        </w:rPr>
        <w:t xml:space="preserve">. This module identifies and transforms hesitant, informal, or fragmented discourse into professional and confident sentences. By providing a platform for inclusive brainstorming, it ensures that all team members, regardless of their linguistic background or communication style, can contribute effectively to technical </w:t>
      </w:r>
      <w:r w:rsidRPr="0035584D">
        <w:rPr>
          <w:lang w:val="en-US"/>
        </w:rPr>
        <w:lastRenderedPageBreak/>
        <w:t>discussions [3], [6], [9]. By combining these several studies into a single AI-driven framework, this study seeks to further automated Agile management beyond simple velocity tracking, positioning AI-assisted project governance as a dependable support system [10], [13].</w:t>
      </w:r>
    </w:p>
    <w:p w14:paraId="7A64031B" w14:textId="6DB4F98B" w:rsidR="009303D9" w:rsidRDefault="00C67623" w:rsidP="006B6B66">
      <w:pPr>
        <w:pStyle w:val="Heading1"/>
      </w:pPr>
      <w:r>
        <w:t>Litreature Review</w:t>
      </w:r>
    </w:p>
    <w:p w14:paraId="55B9EA8C" w14:textId="09AFE13B" w:rsidR="0035584D" w:rsidRDefault="0035584D" w:rsidP="00E7596C">
      <w:pPr>
        <w:pStyle w:val="BodyText"/>
        <w:rPr>
          <w:lang w:val="en-US"/>
        </w:rPr>
      </w:pPr>
      <w:r w:rsidRPr="0035584D">
        <w:rPr>
          <w:lang w:val="en-US"/>
        </w:rPr>
        <w:t>Agile software development has become the foundation of modern project management, emphasizing iterative delivery, flexibility, and continuous collaboration. However, the effectiveness of Agile teams depends heavily on complex dynamics including communication, coordination, and the psychological well-being of team members [8], [10]. Recent advances in Artificial Intelligence (AI) and Machine Learning (ML) have significantly improved the ability to monitor project health. Transformer-based models and deep learning architectures have shown strong performance in characterizing sprints and predicting productivity outcomes by analyzing textual descriptions and developer activities [14], [18]. Increasingly, systematic reviews have highlighted that while Agile excels in small-scale environments, handling scope changes and maintaining robust communication in large-scale or hybrid settings remains a significant challenge [2], [3], [19].</w:t>
      </w:r>
    </w:p>
    <w:p w14:paraId="7CB2590A" w14:textId="040C29E8" w:rsidR="0035584D" w:rsidRDefault="0035584D" w:rsidP="00E7596C">
      <w:pPr>
        <w:pStyle w:val="BodyText"/>
        <w:rPr>
          <w:lang w:val="en-US"/>
        </w:rPr>
      </w:pPr>
      <w:r w:rsidRPr="0035584D">
        <w:rPr>
          <w:lang w:val="en-US"/>
        </w:rPr>
        <w:t xml:space="preserve">In the context of team dynamics and emotional well-being, various approaches including deep facial expression recognition and multimodal sentiment analysis have been developed to evaluate the human element of software engineering [5], [7], [15]. Although the precision of emotion detection has improved, many existing models treat "feelings" as isolated data points rather than integrating them into higher-level project governance mechanisms. While studies have shown that positive </w:t>
      </w:r>
      <w:proofErr w:type="gramStart"/>
      <w:r w:rsidRPr="0035584D">
        <w:rPr>
          <w:lang w:val="en-US"/>
        </w:rPr>
        <w:t>affect</w:t>
      </w:r>
      <w:proofErr w:type="gramEnd"/>
      <w:r w:rsidRPr="0035584D">
        <w:rPr>
          <w:lang w:val="en-US"/>
        </w:rPr>
        <w:t xml:space="preserve"> and psychological safety are direct predictors of team effectiveness, there is a limitation in current tools to translate these real-time emotional signals into actionable management decisions [4], [13], [17].</w:t>
      </w:r>
    </w:p>
    <w:p w14:paraId="13FC1AC3" w14:textId="3536065B" w:rsidR="0035584D" w:rsidRDefault="0035584D" w:rsidP="00E7596C">
      <w:pPr>
        <w:pStyle w:val="BodyText"/>
        <w:rPr>
          <w:lang w:val="en-US"/>
        </w:rPr>
      </w:pPr>
      <w:r w:rsidRPr="0035584D">
        <w:rPr>
          <w:lang w:val="en-US"/>
        </w:rPr>
        <w:t xml:space="preserve">Apart from human factors, significant research has focused on the technical volatility of Agile projects, particularly regarding requirement change management and effort estimation. Machine Learning algorithms, such as </w:t>
      </w:r>
      <w:proofErr w:type="spellStart"/>
      <w:r w:rsidRPr="0035584D">
        <w:rPr>
          <w:lang w:val="en-US"/>
        </w:rPr>
        <w:t>XGBoost</w:t>
      </w:r>
      <w:proofErr w:type="spellEnd"/>
      <w:r w:rsidRPr="0035584D">
        <w:rPr>
          <w:lang w:val="en-US"/>
        </w:rPr>
        <w:t xml:space="preserve"> and ensemble-based models, possess strong predictive power in measuring the impact of scope changes on project plans [16], [14]. However, many of these systems function as "black boxes" that focus strictly on quantitative metrics like velocity or budget deviations, often ignoring the semantic alignment between new requirements and original sprint goals [1], [19]. Furthermore, while AI has been used to tailor Agile methods and support brainstorming through generative tools, these interventions are often applied in a fragmented manner without a unified framework to ensure inclusivity and professional communication [11], [12].</w:t>
      </w:r>
    </w:p>
    <w:p w14:paraId="54AEAF81" w14:textId="3C9FBE45" w:rsidR="0035584D" w:rsidRDefault="0035584D" w:rsidP="00E7596C">
      <w:pPr>
        <w:pStyle w:val="BodyText"/>
      </w:pPr>
      <w:r w:rsidRPr="0035584D">
        <w:rPr>
          <w:lang w:val="en-US"/>
        </w:rPr>
        <w:t xml:space="preserve">Overall, while the existing literature provides specialized approaches to emotion detection, task estimation, expertise mapping, and collaborative brainstorming, it mainly focuses on treating these as separate tasks. Most current research addresses either the technical metrics of a sprint or the psychological state of the team, but rarely </w:t>
      </w:r>
      <w:proofErr w:type="gramStart"/>
      <w:r w:rsidRPr="0035584D">
        <w:rPr>
          <w:lang w:val="en-US"/>
        </w:rPr>
        <w:t>both in</w:t>
      </w:r>
      <w:proofErr w:type="gramEnd"/>
      <w:r w:rsidRPr="0035584D">
        <w:rPr>
          <w:lang w:val="en-US"/>
        </w:rPr>
        <w:t xml:space="preserve"> a synchronized fashion. Consequently, there is a significant knowledge gap regarding the development of an integrated, AI-driven methodology that holistically manages Agile ecosystems by fusing human emotional intelligence with technical requirement governance [9], [10], [13].</w:t>
      </w:r>
    </w:p>
    <w:p w14:paraId="75794EAF" w14:textId="79D71414" w:rsidR="009303D9" w:rsidRDefault="00C67623" w:rsidP="006B6B66">
      <w:pPr>
        <w:pStyle w:val="Heading1"/>
      </w:pPr>
      <w:r>
        <w:t>Methodology</w:t>
      </w:r>
    </w:p>
    <w:p w14:paraId="483E90D5" w14:textId="20944309" w:rsidR="009303D9" w:rsidRDefault="009303D9" w:rsidP="00ED0149">
      <w:pPr>
        <w:pStyle w:val="Heading2"/>
      </w:pPr>
      <w:r w:rsidRPr="005B520E">
        <w:t>A</w:t>
      </w:r>
      <w:r w:rsidR="00B84995" w:rsidRPr="00B84995">
        <w:t>I-Driven Multimodal Emotion Detection for Real-Time Team Dynamics</w:t>
      </w:r>
    </w:p>
    <w:p w14:paraId="346C86FD" w14:textId="4A123F89" w:rsidR="00576A00" w:rsidRPr="00576A00" w:rsidRDefault="00576A00" w:rsidP="00576A00">
      <w:pPr>
        <w:pStyle w:val="Heading4"/>
        <w:numPr>
          <w:ilvl w:val="0"/>
          <w:numId w:val="0"/>
        </w:numPr>
        <w:ind w:firstLine="504"/>
        <w:rPr>
          <w:i w:val="0"/>
        </w:rPr>
      </w:pPr>
      <w:r w:rsidRPr="00576A00">
        <w:rPr>
          <w:i w:val="0"/>
        </w:rPr>
        <w:t>The multimodal emotion module provides continuous, consent-aware estimates of participant affect during Agile ceremonies and one-on-one meetings by combining text (in-meeting chat), facial expression (video frames), and paralinguistic cues (microphone audio). Processing is implemented as a microservice-oriented pipeline (FastAPI) so that capture, inference, and persistence remain modular and can be evaluated independently per modality.</w:t>
      </w:r>
    </w:p>
    <w:p w14:paraId="465C73AF" w14:textId="6E29CE9C" w:rsidR="00576A00" w:rsidRPr="00576A00" w:rsidRDefault="00576A00" w:rsidP="00576A00">
      <w:pPr>
        <w:pStyle w:val="Heading4"/>
        <w:numPr>
          <w:ilvl w:val="0"/>
          <w:numId w:val="0"/>
        </w:numPr>
        <w:ind w:firstLine="504"/>
        <w:rPr>
          <w:i w:val="0"/>
        </w:rPr>
      </w:pPr>
      <w:r w:rsidRPr="00576A00">
        <w:rPr>
          <w:b/>
          <w:bCs/>
          <w:i w:val="0"/>
        </w:rPr>
        <w:t>Text modality</w:t>
      </w:r>
      <w:r>
        <w:rPr>
          <w:b/>
          <w:bCs/>
          <w:i w:val="0"/>
        </w:rPr>
        <w:t>:</w:t>
      </w:r>
      <w:r w:rsidRPr="00576A00">
        <w:rPr>
          <w:i w:val="0"/>
        </w:rPr>
        <w:t xml:space="preserve"> Chat messages are preprocessed to remove URLs, inline code, and non-text noise. Long messages are segmented into clauses; each clause is classified with a transformer-based English emotion classifier (RoBERTa-family), with a lexicon-based fallback when the primary model is unavailable. Predictions are mapped to a single harmonized label set across modalities. To support Agile diagnostics (e.g. blockers), “frustrated” is retained as a distinct class from generic anger when linguistic cues indicate impediments or being stuck.</w:t>
      </w:r>
    </w:p>
    <w:p w14:paraId="0FAF7C6D" w14:textId="6877849C" w:rsidR="00576A00" w:rsidRPr="00576A00" w:rsidRDefault="00576A00" w:rsidP="00576A00">
      <w:pPr>
        <w:pStyle w:val="Heading4"/>
        <w:numPr>
          <w:ilvl w:val="0"/>
          <w:numId w:val="0"/>
        </w:numPr>
        <w:ind w:firstLine="504"/>
        <w:rPr>
          <w:i w:val="0"/>
        </w:rPr>
      </w:pPr>
      <w:r w:rsidRPr="00576A00">
        <w:rPr>
          <w:b/>
          <w:bCs/>
          <w:i w:val="0"/>
        </w:rPr>
        <w:t>Expression modality:</w:t>
      </w:r>
      <w:r w:rsidRPr="00576A00">
        <w:rPr>
          <w:i w:val="0"/>
        </w:rPr>
        <w:t xml:space="preserve"> Video frames are analyzed with deep face-based models, using a primary deep recognition stack and a lighter traditional fallback when needed. Low-confidence or ambiguous frames are suppressed using a minimum confidence threshold to limit false positives in live meetings.</w:t>
      </w:r>
    </w:p>
    <w:p w14:paraId="29F26CCC" w14:textId="6709631B" w:rsidR="00576A00" w:rsidRPr="00576A00" w:rsidRDefault="00576A00" w:rsidP="00576A00">
      <w:pPr>
        <w:pStyle w:val="Heading4"/>
        <w:numPr>
          <w:ilvl w:val="0"/>
          <w:numId w:val="0"/>
        </w:numPr>
        <w:ind w:firstLine="504"/>
        <w:rPr>
          <w:i w:val="0"/>
        </w:rPr>
      </w:pPr>
      <w:r w:rsidRPr="00576A00">
        <w:rPr>
          <w:b/>
          <w:bCs/>
          <w:i w:val="0"/>
        </w:rPr>
        <w:t>Voice modality</w:t>
      </w:r>
      <w:r>
        <w:rPr>
          <w:b/>
          <w:bCs/>
          <w:i w:val="0"/>
        </w:rPr>
        <w:t xml:space="preserve">: </w:t>
      </w:r>
      <w:r w:rsidRPr="00576A00">
        <w:rPr>
          <w:i w:val="0"/>
        </w:rPr>
        <w:t>Short audio segments are classified with a pre-trained speech emotion model (wav2vec-style backend) suited to acted and conversational affect; outputs are aligned to the same label vocabulary as text and expression.</w:t>
      </w:r>
    </w:p>
    <w:p w14:paraId="65990D3A" w14:textId="28150BEE" w:rsidR="00576A00" w:rsidRPr="00576A00" w:rsidRDefault="00576A00" w:rsidP="00576A00">
      <w:pPr>
        <w:pStyle w:val="Heading4"/>
        <w:numPr>
          <w:ilvl w:val="0"/>
          <w:numId w:val="0"/>
        </w:numPr>
        <w:ind w:firstLine="504"/>
        <w:rPr>
          <w:i w:val="0"/>
        </w:rPr>
      </w:pPr>
      <w:r w:rsidRPr="00576A00">
        <w:rPr>
          <w:b/>
          <w:bCs/>
          <w:i w:val="0"/>
        </w:rPr>
        <w:t>Multimodal fusion and temporal smoothing</w:t>
      </w:r>
      <w:r>
        <w:rPr>
          <w:b/>
          <w:bCs/>
          <w:i w:val="0"/>
        </w:rPr>
        <w:t>:</w:t>
      </w:r>
      <w:r w:rsidRPr="00576A00">
        <w:rPr>
          <w:i w:val="0"/>
        </w:rPr>
        <w:t xml:space="preserve"> For each participant, the system fuses modality-level outputs using configurable strategies: (i) confidence-weighted aggregation with modality weights that can depend on meeting context (e.g. ceremony type), and (ii) an attention-style alternative that reweights modalities from their confidences. To reduce single-frame noise, a temporal buffer retains recent predictions and applies exponential decay, so the most recent evidence dominates while short spikes are damped.</w:t>
      </w:r>
    </w:p>
    <w:p w14:paraId="1FC69F54" w14:textId="426DFEE8" w:rsidR="00576A00" w:rsidRPr="00576A00" w:rsidRDefault="00576A00" w:rsidP="00576A00">
      <w:pPr>
        <w:pStyle w:val="Heading4"/>
        <w:numPr>
          <w:ilvl w:val="0"/>
          <w:numId w:val="0"/>
        </w:numPr>
        <w:rPr>
          <w:i w:val="0"/>
        </w:rPr>
      </w:pPr>
      <w:r w:rsidRPr="00576A00">
        <w:rPr>
          <w:i w:val="0"/>
        </w:rPr>
        <w:t>Governance and deployment constraints. Emotion capture is tied to explicit consent and meeting type (Agile vs non-Agile), with opt-out and rate limiting (e.g. initial delay and periodic sampling for camera/microphone) so that sensing stays proportionate to the use case.</w:t>
      </w:r>
    </w:p>
    <w:p w14:paraId="589E6E10" w14:textId="01651044" w:rsidR="007D6232" w:rsidRDefault="00576A00" w:rsidP="00576A00">
      <w:pPr>
        <w:pStyle w:val="Heading4"/>
        <w:numPr>
          <w:ilvl w:val="0"/>
          <w:numId w:val="0"/>
        </w:numPr>
        <w:rPr>
          <w:i w:val="0"/>
        </w:rPr>
      </w:pPr>
      <w:r>
        <w:rPr>
          <w:i w:val="0"/>
        </w:rPr>
        <w:t xml:space="preserve">        </w:t>
      </w:r>
      <w:r w:rsidRPr="00576A00">
        <w:rPr>
          <w:b/>
          <w:bCs/>
          <w:i w:val="0"/>
        </w:rPr>
        <w:t>Evaluation protocol</w:t>
      </w:r>
      <w:r>
        <w:rPr>
          <w:b/>
          <w:bCs/>
          <w:i w:val="0"/>
        </w:rPr>
        <w:t xml:space="preserve">: </w:t>
      </w:r>
      <w:r w:rsidRPr="00576A00">
        <w:rPr>
          <w:i w:val="0"/>
        </w:rPr>
        <w:t>Predictions are exported for manual ground-truth labeling; metrics include accuracy, macro/micro F1, Cohen’s κ, per-class F1, confusion matrices, and temporal stability (within-user consistency). This supports both research reporting and iterative model improvement.</w:t>
      </w:r>
    </w:p>
    <w:p w14:paraId="7D7479BC" w14:textId="06C7C99B" w:rsidR="00576A00" w:rsidRDefault="002763AA" w:rsidP="00576A00">
      <w:r>
        <w:rPr>
          <w:noProof/>
        </w:rPr>
        <w:lastRenderedPageBreak/>
        <w:drawing>
          <wp:anchor distT="0" distB="0" distL="114300" distR="114300" simplePos="0" relativeHeight="251659264" behindDoc="0" locked="0" layoutInCell="1" allowOverlap="1" wp14:anchorId="2793C17A" wp14:editId="0F7ADC3F">
            <wp:simplePos x="0" y="0"/>
            <wp:positionH relativeFrom="column">
              <wp:posOffset>3270020</wp:posOffset>
            </wp:positionH>
            <wp:positionV relativeFrom="paragraph">
              <wp:posOffset>1125798</wp:posOffset>
            </wp:positionV>
            <wp:extent cx="3089910" cy="3436620"/>
            <wp:effectExtent l="0" t="0" r="0" b="0"/>
            <wp:wrapSquare wrapText="bothSides"/>
            <wp:docPr id="1955379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9647" name="Picture 1955379647"/>
                    <pic:cNvPicPr/>
                  </pic:nvPicPr>
                  <pic:blipFill rotWithShape="1">
                    <a:blip r:embed="rId15" cstate="print">
                      <a:extLst>
                        <a:ext uri="{28A0092B-C50C-407E-A947-70E740481C1C}">
                          <a14:useLocalDpi xmlns:a14="http://schemas.microsoft.com/office/drawing/2010/main" val="0"/>
                        </a:ext>
                      </a:extLst>
                    </a:blip>
                    <a:srcRect t="7726" b="18126"/>
                    <a:stretch>
                      <a:fillRect/>
                    </a:stretch>
                  </pic:blipFill>
                  <pic:spPr bwMode="auto">
                    <a:xfrm>
                      <a:off x="0" y="0"/>
                      <a:ext cx="3089910" cy="3436620"/>
                    </a:xfrm>
                    <a:prstGeom prst="rect">
                      <a:avLst/>
                    </a:prstGeom>
                    <a:ln>
                      <a:noFill/>
                    </a:ln>
                    <a:extLst>
                      <a:ext uri="{53640926-AAD7-44D8-BBD7-CCE9431645EC}">
                        <a14:shadowObscured xmlns:a14="http://schemas.microsoft.com/office/drawing/2010/main"/>
                      </a:ext>
                    </a:extLst>
                  </pic:spPr>
                </pic:pic>
              </a:graphicData>
            </a:graphic>
          </wp:anchor>
        </w:drawing>
      </w:r>
      <w:r w:rsidR="00576A00">
        <w:rPr>
          <w:noProof/>
        </w:rPr>
        <w:drawing>
          <wp:inline distT="0" distB="0" distL="0" distR="0" wp14:anchorId="687A4C7F" wp14:editId="18984431">
            <wp:extent cx="3249562" cy="1701647"/>
            <wp:effectExtent l="0" t="0" r="8255" b="0"/>
            <wp:docPr id="1008271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98" t="6771" r="4588" b="7639"/>
                    <a:stretch>
                      <a:fillRect/>
                    </a:stretch>
                  </pic:blipFill>
                  <pic:spPr bwMode="auto">
                    <a:xfrm>
                      <a:off x="0" y="0"/>
                      <a:ext cx="3271596" cy="1713185"/>
                    </a:xfrm>
                    <a:prstGeom prst="rect">
                      <a:avLst/>
                    </a:prstGeom>
                    <a:noFill/>
                    <a:ln>
                      <a:noFill/>
                    </a:ln>
                    <a:extLst>
                      <a:ext uri="{53640926-AAD7-44D8-BBD7-CCE9431645EC}">
                        <a14:shadowObscured xmlns:a14="http://schemas.microsoft.com/office/drawing/2010/main"/>
                      </a:ext>
                    </a:extLst>
                  </pic:spPr>
                </pic:pic>
              </a:graphicData>
            </a:graphic>
          </wp:inline>
        </w:drawing>
      </w:r>
    </w:p>
    <w:p w14:paraId="463D484A" w14:textId="61DD6738" w:rsidR="005D1E87" w:rsidRPr="002763AA" w:rsidRDefault="00576A00" w:rsidP="002763AA">
      <w:pPr>
        <w:pStyle w:val="Caption"/>
        <w:rPr>
          <w:i w:val="0"/>
          <w:iCs w:val="0"/>
          <w:noProof/>
        </w:rPr>
      </w:pPr>
      <w:r w:rsidRPr="009961A9">
        <w:rPr>
          <w:i w:val="0"/>
          <w:iCs w:val="0"/>
        </w:rPr>
        <w:t xml:space="preserve">Fig </w:t>
      </w:r>
      <w:r w:rsidRPr="009961A9">
        <w:rPr>
          <w:i w:val="0"/>
          <w:iCs w:val="0"/>
        </w:rPr>
        <w:fldChar w:fldCharType="begin"/>
      </w:r>
      <w:r w:rsidRPr="009961A9">
        <w:rPr>
          <w:i w:val="0"/>
          <w:iCs w:val="0"/>
        </w:rPr>
        <w:instrText xml:space="preserve"> SEQ Figure \* ARABIC </w:instrText>
      </w:r>
      <w:r w:rsidRPr="009961A9">
        <w:rPr>
          <w:i w:val="0"/>
          <w:iCs w:val="0"/>
        </w:rPr>
        <w:fldChar w:fldCharType="separate"/>
      </w:r>
      <w:r w:rsidRPr="009961A9">
        <w:rPr>
          <w:i w:val="0"/>
          <w:iCs w:val="0"/>
          <w:noProof/>
        </w:rPr>
        <w:t>1</w:t>
      </w:r>
      <w:r w:rsidRPr="009961A9">
        <w:rPr>
          <w:i w:val="0"/>
          <w:iCs w:val="0"/>
        </w:rPr>
        <w:fldChar w:fldCharType="end"/>
      </w:r>
      <w:r w:rsidRPr="009961A9">
        <w:rPr>
          <w:i w:val="0"/>
          <w:iCs w:val="0"/>
          <w:noProof/>
        </w:rPr>
        <w:t>: Architecture</w:t>
      </w:r>
      <w:r>
        <w:rPr>
          <w:i w:val="0"/>
          <w:iCs w:val="0"/>
          <w:noProof/>
        </w:rPr>
        <w:t xml:space="preserve"> of the </w:t>
      </w:r>
      <w:r w:rsidRPr="00576A00">
        <w:rPr>
          <w:i w:val="0"/>
          <w:iCs w:val="0"/>
          <w:noProof/>
        </w:rPr>
        <w:t>AI-Driven Multimodal Emotion Detection for Real-Time Team Dynamics</w:t>
      </w:r>
      <w:r>
        <w:rPr>
          <w:i w:val="0"/>
          <w:iCs w:val="0"/>
          <w:noProof/>
        </w:rPr>
        <w:t xml:space="preserve"> Syste</w:t>
      </w:r>
      <w:r w:rsidR="002763AA">
        <w:rPr>
          <w:i w:val="0"/>
          <w:iCs w:val="0"/>
          <w:noProof/>
        </w:rPr>
        <w:t>m</w:t>
      </w:r>
    </w:p>
    <w:p w14:paraId="530B3DAA" w14:textId="44A6C624" w:rsidR="009303D9" w:rsidRDefault="00BE026D" w:rsidP="00ED0149">
      <w:pPr>
        <w:pStyle w:val="Heading2"/>
      </w:pPr>
      <w:r w:rsidRPr="00BE026D">
        <w:t>AI-Powered Decision Support for Intelligent Agile Sprint Replanning</w:t>
      </w:r>
    </w:p>
    <w:p w14:paraId="17144E9D" w14:textId="143F60E1" w:rsidR="003C1FC1" w:rsidRPr="005B520E" w:rsidRDefault="003C1FC1" w:rsidP="003C1FC1">
      <w:pPr>
        <w:pStyle w:val="BodyText"/>
      </w:pPr>
      <w:r w:rsidRPr="00AF7261">
        <w:rPr>
          <w:lang w:val="en-US"/>
        </w:rPr>
        <w:t>This research presents a modular, multi-model deep learning framework designed to optimize Agile sprint planning through automated task evaluation and recommendation. The system adopts a "Human-in-the-loop" (HITL) architecture, where AI-generated insights serve as a decision-support layer for the Product Owner rather than an autonomous agent. This choice maintains the Product Owner’s agency—a fundamental requirement in Agile governance—by ensuring that the AI provides a "probabilistic prior" that must be confirmed by human expertise</w:t>
      </w:r>
      <w:r>
        <w:t>.</w:t>
      </w:r>
    </w:p>
    <w:p w14:paraId="0118AB31" w14:textId="38B582C2" w:rsidR="003C1FC1" w:rsidRPr="005B520E" w:rsidRDefault="002763AA" w:rsidP="003C1FC1">
      <w:pPr>
        <w:pStyle w:val="BodyText"/>
      </w:pPr>
      <w:r>
        <w:rPr>
          <w:noProof/>
        </w:rPr>
        <mc:AlternateContent>
          <mc:Choice Requires="wps">
            <w:drawing>
              <wp:anchor distT="0" distB="0" distL="114300" distR="114300" simplePos="0" relativeHeight="251660288" behindDoc="0" locked="0" layoutInCell="1" allowOverlap="1" wp14:anchorId="2117F648" wp14:editId="26662951">
                <wp:simplePos x="0" y="0"/>
                <wp:positionH relativeFrom="margin">
                  <wp:align>right</wp:align>
                </wp:positionH>
                <wp:positionV relativeFrom="paragraph">
                  <wp:posOffset>630728</wp:posOffset>
                </wp:positionV>
                <wp:extent cx="3089910" cy="635"/>
                <wp:effectExtent l="0" t="0" r="0" b="0"/>
                <wp:wrapSquare wrapText="bothSides"/>
                <wp:docPr id="398801751" name="Text Box 1"/>
                <wp:cNvGraphicFramePr/>
                <a:graphic xmlns:a="http://schemas.openxmlformats.org/drawingml/2006/main">
                  <a:graphicData uri="http://schemas.microsoft.com/office/word/2010/wordprocessingShape">
                    <wps:wsp>
                      <wps:cNvSpPr txBox="1"/>
                      <wps:spPr>
                        <a:xfrm>
                          <a:off x="0" y="0"/>
                          <a:ext cx="3089910" cy="635"/>
                        </a:xfrm>
                        <a:prstGeom prst="rect">
                          <a:avLst/>
                        </a:prstGeom>
                        <a:solidFill>
                          <a:prstClr val="white"/>
                        </a:solidFill>
                        <a:ln>
                          <a:noFill/>
                        </a:ln>
                      </wps:spPr>
                      <wps:txbx>
                        <w:txbxContent>
                          <w:p w14:paraId="0244739F" w14:textId="4D7FD241" w:rsidR="003C1FC1" w:rsidRPr="009961A9" w:rsidRDefault="003C1FC1" w:rsidP="003C1FC1">
                            <w:pPr>
                              <w:pStyle w:val="Caption"/>
                              <w:rPr>
                                <w:i w:val="0"/>
                                <w:iCs w:val="0"/>
                                <w:noProof/>
                                <w:spacing w:val="-1"/>
                                <w:sz w:val="20"/>
                                <w:szCs w:val="20"/>
                                <w:lang w:val="x-none" w:eastAsia="x-none"/>
                              </w:rPr>
                            </w:pPr>
                            <w:bookmarkStart w:id="0" w:name="_Toc225777575"/>
                            <w:r w:rsidRPr="009961A9">
                              <w:rPr>
                                <w:i w:val="0"/>
                                <w:iCs w:val="0"/>
                              </w:rPr>
                              <w:t xml:space="preserve">Fig </w:t>
                            </w:r>
                            <w:r w:rsidR="00406A16">
                              <w:rPr>
                                <w:i w:val="0"/>
                                <w:iCs w:val="0"/>
                              </w:rPr>
                              <w:t>2</w:t>
                            </w:r>
                            <w:r w:rsidRPr="009961A9">
                              <w:rPr>
                                <w:i w:val="0"/>
                                <w:iCs w:val="0"/>
                                <w:noProof/>
                              </w:rPr>
                              <w:t>: Architecture of the Intelligent Sprint Replanning Decision Support System</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17F648" id="_x0000_t202" coordsize="21600,21600" o:spt="202" path="m,l,21600r21600,l21600,xe">
                <v:stroke joinstyle="miter"/>
                <v:path gradientshapeok="t" o:connecttype="rect"/>
              </v:shapetype>
              <v:shape id="Text Box 1" o:spid="_x0000_s1026" type="#_x0000_t202" style="position:absolute;left:0;text-align:left;margin-left:192.1pt;margin-top:49.65pt;width:243.3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" stroked="f">
                <v:textbox style="mso-fit-shape-to-text:t" inset="0,0,0,0">
                  <w:txbxContent>
                    <w:p w14:paraId="0244739F" w14:textId="4D7FD241" w:rsidR="003C1FC1" w:rsidRPr="009961A9" w:rsidRDefault="003C1FC1" w:rsidP="003C1FC1">
                      <w:pPr>
                        <w:pStyle w:val="Caption"/>
                        <w:rPr>
                          <w:i w:val="0"/>
                          <w:iCs w:val="0"/>
                          <w:noProof/>
                          <w:spacing w:val="-1"/>
                          <w:sz w:val="20"/>
                          <w:szCs w:val="20"/>
                          <w:lang w:val="x-none" w:eastAsia="x-none"/>
                        </w:rPr>
                      </w:pPr>
                      <w:bookmarkStart w:id="1" w:name="_Toc225777575"/>
                      <w:r w:rsidRPr="009961A9">
                        <w:rPr>
                          <w:i w:val="0"/>
                          <w:iCs w:val="0"/>
                        </w:rPr>
                        <w:t xml:space="preserve">Fig </w:t>
                      </w:r>
                      <w:r w:rsidR="00406A16">
                        <w:rPr>
                          <w:i w:val="0"/>
                          <w:iCs w:val="0"/>
                        </w:rPr>
                        <w:t>2</w:t>
                      </w:r>
                      <w:r w:rsidRPr="009961A9">
                        <w:rPr>
                          <w:i w:val="0"/>
                          <w:iCs w:val="0"/>
                          <w:noProof/>
                        </w:rPr>
                        <w:t>: Architecture of the Intelligent Sprint Replanning Decision Support System</w:t>
                      </w:r>
                      <w:bookmarkEnd w:id="1"/>
                    </w:p>
                  </w:txbxContent>
                </v:textbox>
                <w10:wrap type="square" anchorx="margin"/>
              </v:shape>
            </w:pict>
          </mc:Fallback>
        </mc:AlternateContent>
      </w:r>
      <w:r w:rsidR="003C1FC1" w:rsidRPr="00AF7261">
        <w:rPr>
          <w:lang w:val="en-US"/>
        </w:rPr>
        <w:t>The methodology utilizes a specialized-model approach to examine requirements across four distinct dimensions. Data was sourced from a curated Agile Event Stream Dataset, containing over 6,000 historical project management records, including natural language descriptions, categorical markers such as Priority and Type, and temporal metrics. Preprocessing steps, such as TF-IDF vectorization for text and Min-Max normalization for tabular metadata, were used to create distinctive feature sets for each specialized model</w:t>
      </w:r>
      <w:r w:rsidR="003C1FC1">
        <w:rPr>
          <w:lang w:val="en-US"/>
        </w:rPr>
        <w:t>.</w:t>
      </w:r>
    </w:p>
    <w:p w14:paraId="2A6C2C3A" w14:textId="47A21637" w:rsidR="003C1FC1" w:rsidRDefault="003C1FC1" w:rsidP="003C1FC1">
      <w:pPr>
        <w:pStyle w:val="BodyText"/>
        <w:rPr>
          <w:lang w:val="en-US"/>
        </w:rPr>
      </w:pPr>
      <w:r w:rsidRPr="00AF7261">
        <w:rPr>
          <w:lang w:val="en-US"/>
        </w:rPr>
        <w:t xml:space="preserve">An </w:t>
      </w:r>
      <w:proofErr w:type="spellStart"/>
      <w:r w:rsidRPr="00AF7261">
        <w:rPr>
          <w:lang w:val="en-US"/>
        </w:rPr>
        <w:t>XGBoost</w:t>
      </w:r>
      <w:proofErr w:type="spellEnd"/>
      <w:r w:rsidRPr="00AF7261">
        <w:rPr>
          <w:lang w:val="en-US"/>
        </w:rPr>
        <w:t xml:space="preserve"> Regressor was selected for the Effort Estimation task, utilizing a TF-IDF pipeline to analyze task descriptions and predict labor hours based on linguistic patterns. Simultaneously, Schedule Risk was implemented as a classification task using an </w:t>
      </w:r>
      <w:proofErr w:type="spellStart"/>
      <w:r w:rsidRPr="00AF7261">
        <w:rPr>
          <w:lang w:val="en-US"/>
        </w:rPr>
        <w:t>XGBoost</w:t>
      </w:r>
      <w:proofErr w:type="spellEnd"/>
      <w:r w:rsidRPr="00AF7261">
        <w:rPr>
          <w:lang w:val="en-US"/>
        </w:rPr>
        <w:t xml:space="preserve"> Classifier that compares current story point density against remaining sprint days to detect potential deadline breaches. To provide accurate risk assessment for code integrity, Quality Risk classification was carried out using a </w:t>
      </w:r>
      <w:proofErr w:type="spellStart"/>
      <w:r w:rsidRPr="00AF7261">
        <w:rPr>
          <w:lang w:val="en-US"/>
        </w:rPr>
        <w:t>TabNet</w:t>
      </w:r>
      <w:proofErr w:type="spellEnd"/>
      <w:r w:rsidRPr="00AF7261">
        <w:rPr>
          <w:lang w:val="en-US"/>
        </w:rPr>
        <w:t xml:space="preserve"> model. Selected for its superior ability to handle tabular data through sequential attention mechanisms, the </w:t>
      </w:r>
      <w:proofErr w:type="spellStart"/>
      <w:r w:rsidRPr="00AF7261">
        <w:rPr>
          <w:lang w:val="en-US"/>
        </w:rPr>
        <w:t>TabNet</w:t>
      </w:r>
      <w:proofErr w:type="spellEnd"/>
      <w:r w:rsidRPr="00AF7261">
        <w:rPr>
          <w:lang w:val="en-US"/>
        </w:rPr>
        <w:t xml:space="preserve"> model was trained to identify defect-prone tasks by focusing on high-impact features such as complexity interaction and historical bug frequency. Productivity Impact was modeled using a Hybrid </w:t>
      </w:r>
      <w:proofErr w:type="spellStart"/>
      <w:r w:rsidRPr="00AF7261">
        <w:rPr>
          <w:lang w:val="en-US"/>
        </w:rPr>
        <w:t>XGBoost</w:t>
      </w:r>
      <w:proofErr w:type="spellEnd"/>
      <w:r w:rsidRPr="00AF7261">
        <w:rPr>
          <w:lang w:val="en-US"/>
        </w:rPr>
        <w:t xml:space="preserve"> + MLP (Multi-Layer Perceptron) ensemble to predict velocity fluctuations caused by context-switching and task complexity.</w:t>
      </w:r>
    </w:p>
    <w:p w14:paraId="74DFB609" w14:textId="7806D20F" w:rsidR="00AD28FA" w:rsidRPr="002763AA" w:rsidRDefault="002763AA" w:rsidP="002763AA">
      <w:pPr>
        <w:pStyle w:val="BodyText"/>
        <w:rPr>
          <w:lang w:val="en-US"/>
        </w:rPr>
      </w:pPr>
      <w:r w:rsidRPr="00AF7261">
        <w:rPr>
          <w:lang w:val="en-US"/>
        </w:rPr>
        <w:t xml:space="preserve">A critical component of the proposed methodology is the Goal Alignment Module, which utilizes the MiniLM-L6-v2 Sentence Transformer. By mapping both the high-level Sprint Goal and the specific task description into a shared embedding space, the system calculates a cosine similarity score to ensure every accepted task directly contributes to the sprint objective, thereby preventing scope creep. To mitigate bias, techniques such as </w:t>
      </w:r>
      <w:proofErr w:type="spellStart"/>
      <w:r w:rsidRPr="00AF7261">
        <w:rPr>
          <w:lang w:val="en-US"/>
        </w:rPr>
        <w:t>compute_class_weight</w:t>
      </w:r>
      <w:proofErr w:type="spellEnd"/>
      <w:r w:rsidRPr="00AF7261">
        <w:rPr>
          <w:lang w:val="en-US"/>
        </w:rPr>
        <w:t xml:space="preserve"> were implemented in the Quality Risk module to handle class imbalance, while </w:t>
      </w:r>
      <w:proofErr w:type="spellStart"/>
      <w:r w:rsidRPr="00AF7261">
        <w:rPr>
          <w:lang w:val="en-US"/>
        </w:rPr>
        <w:t>StandardScaler</w:t>
      </w:r>
      <w:proofErr w:type="spellEnd"/>
      <w:r w:rsidRPr="00AF7261">
        <w:rPr>
          <w:lang w:val="en-US"/>
        </w:rPr>
        <w:t xml:space="preserve"> was used to ensure numerical features like Story Points did not disproportionately overwhelm binary </w:t>
      </w:r>
      <w:r w:rsidRPr="00AF7261">
        <w:rPr>
          <w:lang w:val="en-US"/>
        </w:rPr>
        <w:t>indicators. All model outputs are merged into a rule-based decision layer to forecast the optimal sprint action, recommending choices such as ADD, DEFER, SPLIT (for tasks exceeding 13 story points), or SWAP. The system integrates these metrics into a Productivity Dashboard, where predicted velocity changes are used to adjust the slope of the Burndown Chart, providing a data-driven forecast of sprint success.</w:t>
      </w:r>
    </w:p>
    <w:p w14:paraId="5414F254" w14:textId="3F35F171" w:rsidR="009303D9" w:rsidRDefault="00BE026D" w:rsidP="00ED0149">
      <w:pPr>
        <w:pStyle w:val="Heading2"/>
      </w:pPr>
      <w:r w:rsidRPr="00BE026D">
        <w:t>AI-Powered Expertise Recommendation via GitHub Contribution Analytics</w:t>
      </w:r>
    </w:p>
    <w:p w14:paraId="1C652E94" w14:textId="0B798B8F" w:rsidR="00CE4F90" w:rsidRPr="00CE4F90" w:rsidRDefault="00CE4F90" w:rsidP="00CE4F90">
      <w:pPr>
        <w:jc w:val="left"/>
      </w:pPr>
      <w:r w:rsidRPr="00CE4F90">
        <w:t xml:space="preserve">The third module of the proposed framework addresses the critical need for optimal task allocation by mapping developer proficiency through objective, real-world historical data. This module functions as a multi-stage pipeline designed to synchronize technical requirement complexity with human expertise, moving beyond the subjective limitations of manual </w:t>
      </w:r>
      <w:proofErr w:type="gramStart"/>
      <w:r w:rsidRPr="00CE4F90">
        <w:t>assessments</w:t>
      </w:r>
      <w:r w:rsidR="00BB446F" w:rsidRPr="00BB446F">
        <w:t>[</w:t>
      </w:r>
      <w:proofErr w:type="gramEnd"/>
      <w:r w:rsidR="00BB446F" w:rsidRPr="00BB446F">
        <w:t>21].</w:t>
      </w:r>
    </w:p>
    <w:p w14:paraId="70B8AFBE" w14:textId="4D3CA231" w:rsidR="00CE4F90" w:rsidRPr="00CE4F90" w:rsidRDefault="00CE4F90" w:rsidP="00CE4F90">
      <w:pPr>
        <w:jc w:val="left"/>
        <w:rPr>
          <w:b/>
          <w:bCs/>
        </w:rPr>
      </w:pPr>
      <w:r w:rsidRPr="00CE4F90">
        <w:rPr>
          <w:b/>
          <w:bCs/>
        </w:rPr>
        <w:t>1) Requirement Categorization Layer (ML Model)</w:t>
      </w:r>
    </w:p>
    <w:p w14:paraId="783AECE7" w14:textId="6FB0F423" w:rsidR="00CE4F90" w:rsidRPr="00CE4F90" w:rsidRDefault="00CE4F90" w:rsidP="00CE4F90">
      <w:pPr>
        <w:jc w:val="left"/>
      </w:pPr>
      <w:r w:rsidRPr="00CE4F90">
        <w:t xml:space="preserve">When a new issue or requirement is introduced into the Agile ecosystem, the system identifies its technical domain (e.g., Database, UI, DevOps, Authentication, Security, Performance, or API). We employ a </w:t>
      </w:r>
      <w:r w:rsidRPr="00CE4F90">
        <w:rPr>
          <w:b/>
          <w:bCs/>
        </w:rPr>
        <w:t>Logistic Regression</w:t>
      </w:r>
      <w:r w:rsidRPr="00CE4F90">
        <w:t xml:space="preserve"> classifier paired with </w:t>
      </w:r>
      <w:r w:rsidRPr="00CE4F90">
        <w:rPr>
          <w:b/>
          <w:bCs/>
        </w:rPr>
        <w:t>TF-IDF (Term Frequency-Inverse Document Frequency)</w:t>
      </w:r>
      <w:r w:rsidRPr="00CE4F90">
        <w:t xml:space="preserve"> vectorization. This model processes the combined title and description of the issue to transform natural language into high-dimensional feature vectors, allowing the system to categorize tasks based on professional patterns learned during the training phase.</w:t>
      </w:r>
    </w:p>
    <w:p w14:paraId="079F54E1" w14:textId="77777777" w:rsidR="00CE4F90" w:rsidRPr="00CE4F90" w:rsidRDefault="00CE4F90" w:rsidP="00B76867">
      <w:pPr>
        <w:jc w:val="left"/>
        <w:rPr>
          <w:b/>
          <w:bCs/>
        </w:rPr>
      </w:pPr>
      <w:r w:rsidRPr="00CE4F90">
        <w:rPr>
          <w:b/>
          <w:bCs/>
        </w:rPr>
        <w:t>2) Multi-Source Expertise Extraction (GitHub Analyzer)</w:t>
      </w:r>
    </w:p>
    <w:p w14:paraId="0687F211" w14:textId="345FC6C0" w:rsidR="00CE4F90" w:rsidRPr="00CE4F90" w:rsidRDefault="00CE4F90" w:rsidP="00CE4F90">
      <w:pPr>
        <w:jc w:val="left"/>
      </w:pPr>
      <w:r w:rsidRPr="00CE4F90">
        <w:t xml:space="preserve">To build objective developer profiles, the system monitors real-world coding activity via the GitHub API. A </w:t>
      </w:r>
      <w:r w:rsidRPr="00CE4F90">
        <w:rPr>
          <w:b/>
          <w:bCs/>
        </w:rPr>
        <w:t>Simulated Rule-Based NLP Model</w:t>
      </w:r>
      <w:r w:rsidRPr="00CE4F90">
        <w:t xml:space="preserve"> scans metadata</w:t>
      </w:r>
      <w:r w:rsidR="006B750E">
        <w:t xml:space="preserve"> </w:t>
      </w:r>
      <w:r w:rsidRPr="00CE4F90">
        <w:t>including Commits, Pull Requests (PRs), and Code Reviews</w:t>
      </w:r>
      <w:r w:rsidR="006B750E">
        <w:t xml:space="preserve"> </w:t>
      </w:r>
      <w:r w:rsidRPr="00CE4F90">
        <w:t>for technical identifiers using a high-speed pattern-matching algorithm. To reflect the varying cognitive depth of different contributions, a hierarchical weighting system is applied:</w:t>
      </w:r>
    </w:p>
    <w:p w14:paraId="285E1DBD" w14:textId="77777777" w:rsidR="00CE4F90" w:rsidRPr="00CE4F90" w:rsidRDefault="00CE4F90" w:rsidP="00CE4F90">
      <w:pPr>
        <w:numPr>
          <w:ilvl w:val="0"/>
          <w:numId w:val="35"/>
        </w:numPr>
        <w:jc w:val="left"/>
      </w:pPr>
      <w:r w:rsidRPr="00CE4F90">
        <w:rPr>
          <w:b/>
          <w:bCs/>
        </w:rPr>
        <w:lastRenderedPageBreak/>
        <w:t>Pull Requests (5x weight):</w:t>
      </w:r>
      <w:r w:rsidRPr="00CE4F90">
        <w:t xml:space="preserve"> Reflects verified code integration and high-level structural contribution.</w:t>
      </w:r>
    </w:p>
    <w:p w14:paraId="3DA7B1E7" w14:textId="77777777" w:rsidR="00CE4F90" w:rsidRPr="00CE4F90" w:rsidRDefault="00CE4F90" w:rsidP="00CE4F90">
      <w:pPr>
        <w:numPr>
          <w:ilvl w:val="0"/>
          <w:numId w:val="35"/>
        </w:numPr>
        <w:jc w:val="left"/>
      </w:pPr>
      <w:r w:rsidRPr="00CE4F90">
        <w:rPr>
          <w:b/>
          <w:bCs/>
        </w:rPr>
        <w:t>Code Reviews (3x weight):</w:t>
      </w:r>
      <w:r w:rsidRPr="00CE4F90">
        <w:t xml:space="preserve"> Recognizes peer-validation, quality assurance, and senior-level oversight.</w:t>
      </w:r>
    </w:p>
    <w:p w14:paraId="6560C761" w14:textId="77777777" w:rsidR="00CE4F90" w:rsidRPr="00CE4F90" w:rsidRDefault="00CE4F90" w:rsidP="00CE4F90">
      <w:pPr>
        <w:numPr>
          <w:ilvl w:val="0"/>
          <w:numId w:val="35"/>
        </w:numPr>
        <w:jc w:val="left"/>
      </w:pPr>
      <w:r w:rsidRPr="00CE4F90">
        <w:rPr>
          <w:b/>
          <w:bCs/>
        </w:rPr>
        <w:t>Commits (1x weight):</w:t>
      </w:r>
      <w:r w:rsidRPr="00CE4F90">
        <w:t xml:space="preserve"> Represents standard iterative development and task execution.</w:t>
      </w:r>
    </w:p>
    <w:p w14:paraId="4CCDB39F" w14:textId="77777777" w:rsidR="00CE4F90" w:rsidRPr="00CE4F90" w:rsidRDefault="00CE4F90" w:rsidP="00B76867">
      <w:pPr>
        <w:jc w:val="left"/>
        <w:rPr>
          <w:b/>
          <w:bCs/>
        </w:rPr>
      </w:pPr>
      <w:r w:rsidRPr="00CE4F90">
        <w:rPr>
          <w:b/>
          <w:bCs/>
        </w:rPr>
        <w:t>3) Recommendation Engine, Load Balancing, and Preference Logic</w:t>
      </w:r>
    </w:p>
    <w:p w14:paraId="0A70BD5F" w14:textId="1A3DC0A4" w:rsidR="00CE4F90" w:rsidRPr="00CE4F90" w:rsidRDefault="00CE4F90" w:rsidP="00CE4F90">
      <w:pPr>
        <w:jc w:val="left"/>
      </w:pPr>
      <w:r w:rsidRPr="00CE4F90">
        <w:t xml:space="preserve">The final stage identifies the top three candidates for a specific task by calculating a suitability score (S). To prevent "over-specialization" and ensure team sustainability, the system utilizes a </w:t>
      </w:r>
      <w:r w:rsidRPr="00CE4F90">
        <w:rPr>
          <w:b/>
          <w:bCs/>
        </w:rPr>
        <w:t>Hybrid Selection Strategy</w:t>
      </w:r>
      <w:r w:rsidRPr="00CE4F90">
        <w:t>:</w:t>
      </w:r>
    </w:p>
    <w:p w14:paraId="221D9A7D" w14:textId="77777777" w:rsidR="00CE4F90" w:rsidRPr="00CE4F90" w:rsidRDefault="00CE4F90" w:rsidP="00CE4F90">
      <w:pPr>
        <w:numPr>
          <w:ilvl w:val="0"/>
          <w:numId w:val="36"/>
        </w:numPr>
        <w:jc w:val="left"/>
      </w:pPr>
      <w:r w:rsidRPr="00CE4F90">
        <w:rPr>
          <w:b/>
          <w:bCs/>
        </w:rPr>
        <w:t>Performance-Based (Top 2):</w:t>
      </w:r>
      <w:r w:rsidRPr="00CE4F90">
        <w:t xml:space="preserve"> Candidates are selected via the suitability formula:</w:t>
      </w:r>
    </w:p>
    <w:p w14:paraId="64BC70FE" w14:textId="1A968B64" w:rsidR="00CE4F90" w:rsidRPr="00406A16" w:rsidRDefault="00CE4F90" w:rsidP="00CE4F90">
      <w:pPr>
        <w:jc w:val="left"/>
        <w:rPr>
          <w:i/>
          <w:iCs/>
        </w:rPr>
      </w:pPr>
      <w:r w:rsidRPr="00406A16">
        <w:rPr>
          <w:i/>
          <w:iCs/>
        </w:rPr>
        <w:t xml:space="preserve">S </w:t>
      </w:r>
      <w:proofErr w:type="gramStart"/>
      <w:r w:rsidRPr="00406A16">
        <w:rPr>
          <w:i/>
          <w:iCs/>
        </w:rPr>
        <w:t>=(</w:t>
      </w:r>
      <w:proofErr w:type="gramEnd"/>
      <w:r w:rsidRPr="00406A16">
        <w:rPr>
          <w:i/>
          <w:iCs/>
        </w:rPr>
        <w:t xml:space="preserve">0.50 \times </w:t>
      </w:r>
      <w:proofErr w:type="gramStart"/>
      <w:r w:rsidRPr="00406A16">
        <w:rPr>
          <w:i/>
          <w:iCs/>
        </w:rPr>
        <w:t>HE)+(</w:t>
      </w:r>
      <w:proofErr w:type="gramEnd"/>
      <w:r w:rsidRPr="00406A16">
        <w:rPr>
          <w:i/>
          <w:iCs/>
        </w:rPr>
        <w:t xml:space="preserve">0.20 \times </w:t>
      </w:r>
      <w:proofErr w:type="gramStart"/>
      <w:r w:rsidRPr="00406A16">
        <w:rPr>
          <w:i/>
          <w:iCs/>
        </w:rPr>
        <w:t>RA)+(</w:t>
      </w:r>
      <w:proofErr w:type="gramEnd"/>
      <w:r w:rsidRPr="00406A16">
        <w:rPr>
          <w:i/>
          <w:iCs/>
        </w:rPr>
        <w:t>0.10 \times HI)</w:t>
      </w:r>
      <w:r w:rsidR="00B76867" w:rsidRPr="00406A16">
        <w:rPr>
          <w:i/>
          <w:iCs/>
        </w:rPr>
        <w:t>-</w:t>
      </w:r>
      <w:r w:rsidRPr="00406A16">
        <w:rPr>
          <w:i/>
          <w:iCs/>
        </w:rPr>
        <w:t>WP</w:t>
      </w:r>
    </w:p>
    <w:p w14:paraId="2C47BA55" w14:textId="22C2D7E1" w:rsidR="00CE4F90" w:rsidRPr="00CE4F90" w:rsidRDefault="00CE4F90" w:rsidP="00CE4F90">
      <w:pPr>
        <w:jc w:val="left"/>
      </w:pPr>
      <w:r w:rsidRPr="00CE4F90">
        <w:t xml:space="preserve">where HE is </w:t>
      </w:r>
      <w:r w:rsidRPr="00CE4F90">
        <w:rPr>
          <w:b/>
          <w:bCs/>
        </w:rPr>
        <w:t>Historical Expertise</w:t>
      </w:r>
      <w:r w:rsidRPr="00CE4F90">
        <w:t xml:space="preserve">, RA is </w:t>
      </w:r>
      <w:r w:rsidRPr="00CE4F90">
        <w:rPr>
          <w:b/>
          <w:bCs/>
        </w:rPr>
        <w:t>Recent Activity</w:t>
      </w:r>
      <w:r w:rsidRPr="00CE4F90">
        <w:t xml:space="preserve">, HI is </w:t>
      </w:r>
      <w:r w:rsidRPr="00CE4F90">
        <w:rPr>
          <w:b/>
          <w:bCs/>
        </w:rPr>
        <w:t>High-Impact Work</w:t>
      </w:r>
      <w:r w:rsidRPr="00CE4F90">
        <w:t xml:space="preserve">, and WP is a </w:t>
      </w:r>
      <w:r w:rsidRPr="00CE4F90">
        <w:rPr>
          <w:b/>
          <w:bCs/>
        </w:rPr>
        <w:t>Workload Penalty</w:t>
      </w:r>
      <w:r w:rsidRPr="00CE4F90">
        <w:t>. The penalty is triggered if a developer’s current workload score exceeds a threshold of 8 to prevent burnout</w:t>
      </w:r>
      <w:r w:rsidR="00BB446F">
        <w:t xml:space="preserve"> [22]</w:t>
      </w:r>
      <w:r w:rsidRPr="00CE4F90">
        <w:t>.</w:t>
      </w:r>
    </w:p>
    <w:p w14:paraId="56C42499" w14:textId="77777777" w:rsidR="00CE4F90" w:rsidRPr="00CE4F90" w:rsidRDefault="00CE4F90" w:rsidP="00CE4F90">
      <w:pPr>
        <w:numPr>
          <w:ilvl w:val="0"/>
          <w:numId w:val="36"/>
        </w:numPr>
        <w:jc w:val="left"/>
      </w:pPr>
      <w:r w:rsidRPr="00CE4F90">
        <w:rPr>
          <w:b/>
          <w:bCs/>
        </w:rPr>
        <w:t>Preference-Based (Top 3rd):</w:t>
      </w:r>
      <w:r w:rsidRPr="00CE4F90">
        <w:t xml:space="preserve"> The final recommendation is selected based on the developer’s explicit technical preferences, facilitating career growth and task variety.</w:t>
      </w:r>
    </w:p>
    <w:p w14:paraId="3DBCD3A1" w14:textId="77777777" w:rsidR="00CE4F90" w:rsidRPr="00CE4F90" w:rsidRDefault="00CE4F90" w:rsidP="00B76867">
      <w:pPr>
        <w:jc w:val="left"/>
        <w:rPr>
          <w:b/>
          <w:bCs/>
        </w:rPr>
      </w:pPr>
      <w:r w:rsidRPr="00CE4F90">
        <w:rPr>
          <w:b/>
          <w:bCs/>
        </w:rPr>
        <w:t>4) Human-in-the-Loop Governance and Workflow</w:t>
      </w:r>
    </w:p>
    <w:p w14:paraId="100F9D5C" w14:textId="351CAE8B" w:rsidR="00CE4F90" w:rsidRPr="00CE4F90" w:rsidRDefault="00CE4F90" w:rsidP="00CE4F90">
      <w:pPr>
        <w:jc w:val="left"/>
      </w:pPr>
      <w:r w:rsidRPr="00CE4F90">
        <w:t>The framework integrates a real-time notification and dashboarding workflow to facilitate transparent communication.</w:t>
      </w:r>
      <w:r w:rsidR="00BB446F">
        <w:t xml:space="preserve"> </w:t>
      </w:r>
      <w:r w:rsidR="00BB446F" w:rsidRPr="00BB446F">
        <w:t xml:space="preserve">"The human-centric decision-support and notification workflow is illustrated in Fig </w:t>
      </w:r>
      <w:r w:rsidR="00406A16">
        <w:t>3</w:t>
      </w:r>
      <w:r w:rsidR="00BB446F" w:rsidRPr="00BB446F">
        <w:t>."</w:t>
      </w:r>
    </w:p>
    <w:p w14:paraId="42148C0B" w14:textId="77777777" w:rsidR="00CE4F90" w:rsidRPr="00CE4F90" w:rsidRDefault="00CE4F90" w:rsidP="00CE4F90">
      <w:pPr>
        <w:numPr>
          <w:ilvl w:val="0"/>
          <w:numId w:val="37"/>
        </w:numPr>
        <w:jc w:val="left"/>
      </w:pPr>
      <w:r w:rsidRPr="00CE4F90">
        <w:rPr>
          <w:b/>
          <w:bCs/>
        </w:rPr>
        <w:t>Issue Submission:</w:t>
      </w:r>
      <w:r w:rsidRPr="00CE4F90">
        <w:t xml:space="preserve"> Once an issue is raised, the predicted category and three recommended experts are displayed to provide immediate decision support.</w:t>
      </w:r>
    </w:p>
    <w:p w14:paraId="294D4FA0" w14:textId="77777777" w:rsidR="00CE4F90" w:rsidRPr="00CE4F90" w:rsidRDefault="00CE4F90" w:rsidP="00CE4F90">
      <w:pPr>
        <w:numPr>
          <w:ilvl w:val="0"/>
          <w:numId w:val="37"/>
        </w:numPr>
        <w:jc w:val="left"/>
      </w:pPr>
      <w:r w:rsidRPr="00CE4F90">
        <w:rPr>
          <w:b/>
          <w:bCs/>
        </w:rPr>
        <w:t>Managerial Oversight:</w:t>
      </w:r>
      <w:r w:rsidRPr="00CE4F90">
        <w:t xml:space="preserve"> The request is routed to the </w:t>
      </w:r>
      <w:r w:rsidRPr="00CE4F90">
        <w:rPr>
          <w:b/>
          <w:bCs/>
        </w:rPr>
        <w:t>Project Manager’s (PM) Dashboard</w:t>
      </w:r>
      <w:r w:rsidRPr="00CE4F90">
        <w:t>, maintaining the PM’s final authority in the assignment process.</w:t>
      </w:r>
    </w:p>
    <w:p w14:paraId="15F4677F" w14:textId="77777777" w:rsidR="00CE4F90" w:rsidRPr="00CE4F90" w:rsidRDefault="00CE4F90" w:rsidP="00CE4F90">
      <w:pPr>
        <w:numPr>
          <w:ilvl w:val="0"/>
          <w:numId w:val="37"/>
        </w:numPr>
        <w:jc w:val="left"/>
      </w:pPr>
      <w:r w:rsidRPr="00CE4F90">
        <w:rPr>
          <w:b/>
          <w:bCs/>
        </w:rPr>
        <w:t>Diagnostic Loop:</w:t>
      </w:r>
      <w:r w:rsidRPr="00CE4F90">
        <w:t xml:space="preserve"> Automated notifications are triggered to the assigned developer. Upon resolution, a note is submitted, updating the PM’s dashboard and notifying the original reporter to close the diagnostic cycle.</w:t>
      </w:r>
    </w:p>
    <w:p w14:paraId="05A0CDF2" w14:textId="12812FAF" w:rsidR="0067799E" w:rsidRDefault="005D04D1" w:rsidP="0067799E">
      <w:pPr>
        <w:jc w:val="left"/>
      </w:pPr>
      <w:r>
        <w:t xml:space="preserve">      </w:t>
      </w:r>
      <w:r w:rsidRPr="005D04D1">
        <w:rPr>
          <w:noProof/>
        </w:rPr>
        <w:drawing>
          <wp:inline distT="0" distB="0" distL="0" distR="0" wp14:anchorId="1E364F8F" wp14:editId="766578B4">
            <wp:extent cx="2238837" cy="5169095"/>
            <wp:effectExtent l="0" t="0" r="9525" b="0"/>
            <wp:docPr id="68373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30517" name=""/>
                    <pic:cNvPicPr/>
                  </pic:nvPicPr>
                  <pic:blipFill rotWithShape="1">
                    <a:blip r:embed="rId17"/>
                    <a:srcRect l="4116" t="1918" r="3380" b="4177"/>
                    <a:stretch>
                      <a:fillRect/>
                    </a:stretch>
                  </pic:blipFill>
                  <pic:spPr bwMode="auto">
                    <a:xfrm>
                      <a:off x="0" y="0"/>
                      <a:ext cx="2238837" cy="5169095"/>
                    </a:xfrm>
                    <a:prstGeom prst="rect">
                      <a:avLst/>
                    </a:prstGeom>
                    <a:ln>
                      <a:noFill/>
                    </a:ln>
                    <a:extLst>
                      <a:ext uri="{53640926-AAD7-44D8-BBD7-CCE9431645EC}">
                        <a14:shadowObscured xmlns:a14="http://schemas.microsoft.com/office/drawing/2010/main"/>
                      </a:ext>
                    </a:extLst>
                  </pic:spPr>
                </pic:pic>
              </a:graphicData>
            </a:graphic>
          </wp:inline>
        </w:drawing>
      </w:r>
    </w:p>
    <w:p w14:paraId="6DB6DD4C" w14:textId="72F6E853" w:rsidR="006B750E" w:rsidRPr="006B750E" w:rsidRDefault="006B750E" w:rsidP="006B750E">
      <w:pPr>
        <w:pStyle w:val="Caption"/>
        <w:rPr>
          <w:i w:val="0"/>
          <w:iCs w:val="0"/>
          <w:noProof/>
          <w:spacing w:val="-1"/>
          <w:sz w:val="20"/>
          <w:szCs w:val="20"/>
          <w:lang w:val="x-none" w:eastAsia="x-none"/>
        </w:rPr>
      </w:pPr>
      <w:r w:rsidRPr="009961A9">
        <w:rPr>
          <w:i w:val="0"/>
          <w:iCs w:val="0"/>
        </w:rPr>
        <w:t xml:space="preserve">Fig </w:t>
      </w:r>
      <w:r w:rsidR="00DE0D61">
        <w:rPr>
          <w:i w:val="0"/>
          <w:iCs w:val="0"/>
        </w:rPr>
        <w:t>3</w:t>
      </w:r>
      <w:r w:rsidRPr="009961A9">
        <w:rPr>
          <w:i w:val="0"/>
          <w:iCs w:val="0"/>
          <w:noProof/>
        </w:rPr>
        <w:t xml:space="preserve">: </w:t>
      </w:r>
      <w:r w:rsidRPr="006B750E">
        <w:rPr>
          <w:i w:val="0"/>
          <w:iCs w:val="0"/>
          <w:noProof/>
        </w:rPr>
        <w:t>Architecture of the Human-in-the-loop Notification and Assignment Workflow.</w:t>
      </w:r>
      <w:r>
        <w:fldChar w:fldCharType="begin"/>
      </w:r>
      <w:r>
        <w:instrText xml:space="preserve"> TOC \p " " \h \z \c "Figure" </w:instrText>
      </w:r>
      <w:r>
        <w:fldChar w:fldCharType="separate"/>
      </w:r>
      <w:r>
        <w:fldChar w:fldCharType="end"/>
      </w:r>
    </w:p>
    <w:p w14:paraId="792029E9" w14:textId="5BBC66BD" w:rsidR="00BE026D" w:rsidRDefault="00BE026D" w:rsidP="00BE026D">
      <w:pPr>
        <w:pStyle w:val="Heading2"/>
      </w:pPr>
      <w:r w:rsidRPr="00BE026D">
        <w:t>AI-Based Inclusive Communication for Professional Collaboration</w:t>
      </w:r>
    </w:p>
    <w:p w14:paraId="3DD790B9" w14:textId="4A7A1B34" w:rsidR="00645F3C" w:rsidRDefault="00645F3C" w:rsidP="002763AA">
      <w:pPr>
        <w:ind w:firstLine="288"/>
        <w:jc w:val="both"/>
      </w:pPr>
      <w:r w:rsidRPr="00645F3C">
        <w:t>This research proposes a modular, AI-driven framework to improve inclusivity and communication clarity during Agile brainstorming. The system follows a Human-in-the-loop design in which AI serves as a supportive assistant that refines hesitant, incomplete, or unclear contributions into professional Agile-style statements while preserving the contributor’s original intent. To maintain transparency and user agency, the platform presents AI outputs for review so participants can accept, edit, or reject suggestions before submission.</w:t>
      </w:r>
    </w:p>
    <w:p w14:paraId="7F216D56" w14:textId="72373759" w:rsidR="00BE026D" w:rsidRDefault="00BE026D" w:rsidP="00BE026D">
      <w:pPr>
        <w:pStyle w:val="Heading1"/>
      </w:pPr>
      <w:r>
        <w:t>Result</w:t>
      </w:r>
      <w:r w:rsidR="00ED4DCC">
        <w:t>s and discussion</w:t>
      </w:r>
    </w:p>
    <w:p w14:paraId="349E058B" w14:textId="2D4773CC" w:rsidR="002763AA" w:rsidRDefault="00183B02" w:rsidP="002763AA">
      <w:pPr>
        <w:pStyle w:val="BodyText"/>
        <w:rPr>
          <w:lang w:val="en-US"/>
        </w:rPr>
      </w:pPr>
      <w:r w:rsidRPr="00183B02">
        <w:rPr>
          <w:lang w:val="en-US"/>
        </w:rPr>
        <w:t xml:space="preserve">The evaluation of the proposed AI-enhanced Agile framework was conducted across four specialized modules. As shown in the following tables, the technical </w:t>
      </w:r>
      <w:proofErr w:type="gramStart"/>
      <w:r w:rsidRPr="00183B02">
        <w:rPr>
          <w:lang w:val="en-US"/>
        </w:rPr>
        <w:t>models—</w:t>
      </w:r>
      <w:proofErr w:type="gramEnd"/>
      <w:r w:rsidRPr="00183B02">
        <w:rPr>
          <w:lang w:val="en-US"/>
        </w:rPr>
        <w:t>specifically those utilized in the sprint replanning engine—demonstrated high precision in handling the non-linear complexities of software development data.</w:t>
      </w:r>
    </w:p>
    <w:p w14:paraId="0497FBC5" w14:textId="77777777" w:rsidR="00EA3EEC" w:rsidRDefault="00EA3EEC" w:rsidP="00EA3EEC">
      <w:pPr>
        <w:pStyle w:val="Heading2"/>
      </w:pPr>
      <w:r w:rsidRPr="005B520E">
        <w:lastRenderedPageBreak/>
        <w:t>A</w:t>
      </w:r>
      <w:r w:rsidRPr="00B84995">
        <w:t>I-Driven Multimodal Emotion Detection for Real-Time Team Dynamics</w:t>
      </w:r>
    </w:p>
    <w:p w14:paraId="02369034" w14:textId="1F3C8885" w:rsidR="003C7070" w:rsidRDefault="003C7070" w:rsidP="003C7070">
      <w:pPr>
        <w:jc w:val="left"/>
      </w:pPr>
      <w:r>
        <w:t xml:space="preserve">Evaluated the emotion stack under the </w:t>
      </w:r>
      <w:proofErr w:type="gramStart"/>
      <w:r>
        <w:t>protocol ,</w:t>
      </w:r>
      <w:proofErr w:type="gramEnd"/>
      <w:r>
        <w:t xml:space="preserve"> with ground-truth labels collected for text, expression, and voice where available. Multimodal fusion combines the three streams after confidence filtering and temporal smoothing, yielding a single fused label per inference step.</w:t>
      </w:r>
    </w:p>
    <w:p w14:paraId="0246DF01" w14:textId="77777777" w:rsidR="003C7070" w:rsidRDefault="003C7070" w:rsidP="003C7070">
      <w:pPr>
        <w:jc w:val="left"/>
      </w:pPr>
    </w:p>
    <w:p w14:paraId="73E5E11C" w14:textId="77777777" w:rsidR="003C7070" w:rsidRDefault="003C7070" w:rsidP="003C7070">
      <w:pPr>
        <w:jc w:val="left"/>
      </w:pPr>
      <w:r w:rsidRPr="005D1E87">
        <w:rPr>
          <w:b/>
          <w:bCs/>
        </w:rPr>
        <w:t>Overall fusion performance</w:t>
      </w:r>
      <w:r>
        <w:rPr>
          <w:b/>
          <w:bCs/>
        </w:rPr>
        <w:t>:</w:t>
      </w:r>
      <w:r>
        <w:t xml:space="preserve"> The fused system achieved 92.4% accuracy on the held-out evaluation split, indicating that cross-modal agreement and temporal aggregation improve robustness relative to any single stream in isolation.</w:t>
      </w:r>
    </w:p>
    <w:p w14:paraId="54F9E567" w14:textId="77777777" w:rsidR="003C7070" w:rsidRDefault="003C7070" w:rsidP="003C7070">
      <w:pPr>
        <w:jc w:val="left"/>
      </w:pPr>
    </w:p>
    <w:p w14:paraId="11E28AE5" w14:textId="77777777" w:rsidR="003C7070" w:rsidRDefault="003C7070" w:rsidP="003C7070">
      <w:pPr>
        <w:jc w:val="left"/>
      </w:pPr>
      <w:r w:rsidRPr="005D1E87">
        <w:rPr>
          <w:b/>
          <w:bCs/>
        </w:rPr>
        <w:t>Per-modality analysis:</w:t>
      </w:r>
      <w:r>
        <w:t xml:space="preserve"> TABLE I reports accuracy / macro-F1 / K for each modality separately. Text benefited from clause-level aggregation on long messages; expression and voice showed complementary errors (e.g. illumination or channel noise vs. ambiguous phrasing), which fusion partially corrected.</w:t>
      </w:r>
    </w:p>
    <w:p w14:paraId="3AF72AF0" w14:textId="77777777" w:rsidR="003C7070" w:rsidRDefault="003C7070" w:rsidP="003C7070">
      <w:pPr>
        <w:jc w:val="left"/>
      </w:pPr>
    </w:p>
    <w:p w14:paraId="3737186C" w14:textId="77777777" w:rsidR="003C7070" w:rsidRDefault="003C7070" w:rsidP="003C7070">
      <w:pPr>
        <w:jc w:val="left"/>
      </w:pPr>
      <w:r w:rsidRPr="005D1E87">
        <w:rPr>
          <w:b/>
          <w:bCs/>
        </w:rPr>
        <w:t>Error patterns and stability</w:t>
      </w:r>
      <w:r>
        <w:rPr>
          <w:b/>
          <w:bCs/>
        </w:rPr>
        <w:t>:</w:t>
      </w:r>
      <w:r>
        <w:t xml:space="preserve"> Confusion was highest between emotion pairs that are visually or acoustically similar (e.g. neutral vs. sad), and where non-English chat was present—consistent with English-centric text models; such cases were abstained or mapped to neutral by design. Temporal stability metrics confirmed that short spikes were smoothed without freezing labels across long stretches of silence.</w:t>
      </w:r>
    </w:p>
    <w:p w14:paraId="57B0BBE7" w14:textId="77777777" w:rsidR="003C7070" w:rsidRDefault="003C7070" w:rsidP="003C7070">
      <w:pPr>
        <w:jc w:val="left"/>
      </w:pPr>
    </w:p>
    <w:p w14:paraId="03C81D35" w14:textId="29322BD5" w:rsidR="003C7070" w:rsidRDefault="003C7070" w:rsidP="003C7070">
      <w:pPr>
        <w:jc w:val="left"/>
      </w:pPr>
      <w:r w:rsidRPr="005D1E87">
        <w:rPr>
          <w:b/>
          <w:bCs/>
        </w:rPr>
        <w:t>Implications for Agile governance</w:t>
      </w:r>
      <w:r>
        <w:rPr>
          <w:b/>
          <w:bCs/>
        </w:rPr>
        <w:t xml:space="preserve">: </w:t>
      </w:r>
      <w:r>
        <w:t>Fused affect estimates are intended as human-in-the-loop signals for Scrum Masters and organizers (e.g. sustained frustration or stress patterns), not as standalone performance judgments. Future work includes larger multilingual corpora, domain adaptation on real retrospective audio, and longitudinal studies linking fused effect to sprint outcomes.</w:t>
      </w:r>
    </w:p>
    <w:p w14:paraId="5D7AEC78" w14:textId="77777777" w:rsidR="003C7070" w:rsidRDefault="003C7070" w:rsidP="003C7070">
      <w:pPr>
        <w:pStyle w:val="tablehead"/>
      </w:pPr>
      <w:r>
        <w:rPr>
          <w:spacing w:val="-1"/>
          <w:lang w:eastAsia="x-none"/>
        </w:rPr>
        <w:t xml:space="preserve">EMOTION ANALYIS </w:t>
      </w:r>
      <w:r w:rsidRPr="004117DD">
        <w:rPr>
          <w:spacing w:val="-1"/>
          <w:lang w:eastAsia="x-none"/>
        </w:rPr>
        <w:t>PERFORMANCE SUMMARY</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27"/>
        <w:gridCol w:w="1350"/>
        <w:gridCol w:w="1080"/>
        <w:gridCol w:w="903"/>
      </w:tblGrid>
      <w:tr w:rsidR="003C7070" w14:paraId="5AA74B5B" w14:textId="77777777" w:rsidTr="00EF32DA">
        <w:trPr>
          <w:cantSplit/>
          <w:trHeight w:val="240"/>
          <w:tblHeader/>
          <w:jc w:val="center"/>
        </w:trPr>
        <w:tc>
          <w:tcPr>
            <w:tcW w:w="1527" w:type="dxa"/>
            <w:vAlign w:val="center"/>
          </w:tcPr>
          <w:p w14:paraId="4FCEB1BA" w14:textId="77777777" w:rsidR="003C7070" w:rsidRDefault="003C7070" w:rsidP="00EF32DA">
            <w:pPr>
              <w:pStyle w:val="tablecolhead"/>
            </w:pPr>
            <w:r>
              <w:t>Model</w:t>
            </w:r>
          </w:p>
        </w:tc>
        <w:tc>
          <w:tcPr>
            <w:tcW w:w="1350" w:type="dxa"/>
            <w:vAlign w:val="center"/>
          </w:tcPr>
          <w:p w14:paraId="47850942" w14:textId="77777777" w:rsidR="003C7070" w:rsidRDefault="003C7070" w:rsidP="00EF32DA">
            <w:pPr>
              <w:pStyle w:val="tablecolhead"/>
            </w:pPr>
            <w:r w:rsidRPr="00EA3EEC">
              <w:rPr>
                <w:spacing w:val="-1"/>
                <w:lang w:eastAsia="x-none"/>
              </w:rPr>
              <w:t>Task</w:t>
            </w:r>
          </w:p>
        </w:tc>
        <w:tc>
          <w:tcPr>
            <w:tcW w:w="1080" w:type="dxa"/>
            <w:vAlign w:val="center"/>
          </w:tcPr>
          <w:p w14:paraId="55C0F6E7" w14:textId="77777777" w:rsidR="003C7070" w:rsidRDefault="003C7070" w:rsidP="00EF32DA">
            <w:pPr>
              <w:pStyle w:val="tablecolhead"/>
            </w:pPr>
            <w:r w:rsidRPr="00EA3EEC">
              <w:rPr>
                <w:spacing w:val="-1"/>
                <w:lang w:eastAsia="x-none"/>
              </w:rPr>
              <w:t>Metric</w:t>
            </w:r>
          </w:p>
        </w:tc>
        <w:tc>
          <w:tcPr>
            <w:tcW w:w="903" w:type="dxa"/>
            <w:vAlign w:val="center"/>
          </w:tcPr>
          <w:p w14:paraId="66CCD229" w14:textId="77777777" w:rsidR="003C7070" w:rsidRDefault="003C7070" w:rsidP="00EF32DA">
            <w:pPr>
              <w:pStyle w:val="tablecolhead"/>
            </w:pPr>
            <w:r w:rsidRPr="00EA3EEC">
              <w:rPr>
                <w:spacing w:val="-1"/>
                <w:lang w:eastAsia="x-none"/>
              </w:rPr>
              <w:t>Value</w:t>
            </w:r>
          </w:p>
        </w:tc>
      </w:tr>
      <w:tr w:rsidR="003C7070" w14:paraId="356780C8" w14:textId="77777777" w:rsidTr="00EF32DA">
        <w:trPr>
          <w:trHeight w:val="320"/>
          <w:jc w:val="center"/>
        </w:trPr>
        <w:tc>
          <w:tcPr>
            <w:tcW w:w="1527" w:type="dxa"/>
            <w:vAlign w:val="center"/>
          </w:tcPr>
          <w:p w14:paraId="5F02C171" w14:textId="77777777" w:rsidR="003C7070" w:rsidRDefault="003C7070" w:rsidP="00EF32DA">
            <w:pPr>
              <w:pStyle w:val="tablecopy"/>
              <w:rPr>
                <w:sz w:val="8"/>
                <w:szCs w:val="8"/>
              </w:rPr>
            </w:pPr>
            <w:r w:rsidRPr="005D1E87">
              <w:t>Multimodal fusion (weighted + temporal)</w:t>
            </w:r>
            <w:r w:rsidRPr="005D1E87">
              <w:tab/>
            </w:r>
          </w:p>
        </w:tc>
        <w:tc>
          <w:tcPr>
            <w:tcW w:w="1350" w:type="dxa"/>
            <w:vAlign w:val="center"/>
          </w:tcPr>
          <w:p w14:paraId="07C3EEA9" w14:textId="77777777" w:rsidR="003C7070" w:rsidRPr="00532ABB" w:rsidRDefault="003C7070" w:rsidP="00EF32DA">
            <w:pPr>
              <w:rPr>
                <w:sz w:val="16"/>
                <w:szCs w:val="16"/>
              </w:rPr>
            </w:pPr>
            <w:r w:rsidRPr="005D1E87">
              <w:rPr>
                <w:sz w:val="16"/>
                <w:szCs w:val="16"/>
              </w:rPr>
              <w:t>Fused emotion classification</w:t>
            </w:r>
            <w:r w:rsidRPr="005D1E87">
              <w:rPr>
                <w:sz w:val="16"/>
                <w:szCs w:val="16"/>
              </w:rPr>
              <w:tab/>
            </w:r>
          </w:p>
        </w:tc>
        <w:tc>
          <w:tcPr>
            <w:tcW w:w="1080" w:type="dxa"/>
            <w:vAlign w:val="center"/>
          </w:tcPr>
          <w:p w14:paraId="02A77E5F" w14:textId="77777777" w:rsidR="003C7070" w:rsidRDefault="003C7070" w:rsidP="00EF32DA">
            <w:pPr>
              <w:rPr>
                <w:sz w:val="16"/>
                <w:szCs w:val="16"/>
              </w:rPr>
            </w:pPr>
            <w:r w:rsidRPr="005D1E87">
              <w:rPr>
                <w:sz w:val="16"/>
                <w:szCs w:val="16"/>
              </w:rPr>
              <w:t>Accuracy</w:t>
            </w:r>
            <w:r w:rsidRPr="005D1E87">
              <w:rPr>
                <w:sz w:val="16"/>
                <w:szCs w:val="16"/>
              </w:rPr>
              <w:tab/>
            </w:r>
          </w:p>
        </w:tc>
        <w:tc>
          <w:tcPr>
            <w:tcW w:w="903" w:type="dxa"/>
            <w:vAlign w:val="center"/>
          </w:tcPr>
          <w:p w14:paraId="6EA7C618" w14:textId="77777777" w:rsidR="003C7070" w:rsidRDefault="003C7070" w:rsidP="00EF32DA">
            <w:pPr>
              <w:rPr>
                <w:sz w:val="16"/>
                <w:szCs w:val="16"/>
              </w:rPr>
            </w:pPr>
            <w:r w:rsidRPr="00EA3EEC">
              <w:rPr>
                <w:spacing w:val="-1"/>
                <w:sz w:val="16"/>
                <w:szCs w:val="16"/>
                <w:lang w:eastAsia="x-none"/>
              </w:rPr>
              <w:t>0.</w:t>
            </w:r>
            <w:r>
              <w:rPr>
                <w:spacing w:val="-1"/>
                <w:sz w:val="16"/>
                <w:szCs w:val="16"/>
                <w:lang w:eastAsia="x-none"/>
              </w:rPr>
              <w:t>924</w:t>
            </w:r>
          </w:p>
        </w:tc>
      </w:tr>
      <w:tr w:rsidR="003C7070" w14:paraId="0F27A4E8" w14:textId="77777777" w:rsidTr="00EF32DA">
        <w:trPr>
          <w:trHeight w:val="320"/>
          <w:jc w:val="center"/>
        </w:trPr>
        <w:tc>
          <w:tcPr>
            <w:tcW w:w="1527" w:type="dxa"/>
            <w:vAlign w:val="center"/>
          </w:tcPr>
          <w:p w14:paraId="5EC43F03" w14:textId="77777777" w:rsidR="003C7070" w:rsidRDefault="003C7070" w:rsidP="00EF32DA">
            <w:pPr>
              <w:pStyle w:val="tablecopy"/>
              <w:rPr>
                <w:spacing w:val="-1"/>
                <w:lang w:eastAsia="x-none"/>
              </w:rPr>
            </w:pPr>
            <w:r w:rsidRPr="005D1E87">
              <w:rPr>
                <w:spacing w:val="-1"/>
                <w:lang w:eastAsia="x-none"/>
              </w:rPr>
              <w:t xml:space="preserve">RoBERTa-emotion </w:t>
            </w:r>
          </w:p>
          <w:p w14:paraId="29B2456F" w14:textId="77777777" w:rsidR="003C7070" w:rsidRPr="00EA3EEC" w:rsidRDefault="003C7070" w:rsidP="00EF32DA">
            <w:pPr>
              <w:pStyle w:val="tablecopy"/>
              <w:rPr>
                <w:spacing w:val="-1"/>
                <w:lang w:eastAsia="x-none"/>
              </w:rPr>
            </w:pPr>
            <w:r w:rsidRPr="005D1E87">
              <w:rPr>
                <w:spacing w:val="-1"/>
                <w:lang w:eastAsia="x-none"/>
              </w:rPr>
              <w:t>(+clause aggregatio)</w:t>
            </w:r>
          </w:p>
        </w:tc>
        <w:tc>
          <w:tcPr>
            <w:tcW w:w="1350" w:type="dxa"/>
            <w:vAlign w:val="center"/>
          </w:tcPr>
          <w:p w14:paraId="371E8A04" w14:textId="77777777" w:rsidR="003C7070" w:rsidRDefault="003C7070" w:rsidP="00EF32DA">
            <w:pPr>
              <w:rPr>
                <w:sz w:val="16"/>
                <w:szCs w:val="16"/>
              </w:rPr>
            </w:pPr>
            <w:r>
              <w:rPr>
                <w:spacing w:val="-1"/>
                <w:sz w:val="16"/>
                <w:szCs w:val="16"/>
                <w:lang w:eastAsia="x-none"/>
              </w:rPr>
              <w:t>Chat emotion</w:t>
            </w:r>
          </w:p>
        </w:tc>
        <w:tc>
          <w:tcPr>
            <w:tcW w:w="1080" w:type="dxa"/>
            <w:vAlign w:val="center"/>
          </w:tcPr>
          <w:p w14:paraId="29A19B5D" w14:textId="77777777" w:rsidR="003C7070" w:rsidRDefault="003C7070" w:rsidP="00EF32DA">
            <w:pPr>
              <w:rPr>
                <w:sz w:val="16"/>
                <w:szCs w:val="16"/>
              </w:rPr>
            </w:pPr>
            <w:r>
              <w:rPr>
                <w:spacing w:val="-1"/>
                <w:sz w:val="16"/>
                <w:szCs w:val="16"/>
                <w:lang w:eastAsia="x-none"/>
              </w:rPr>
              <w:t>Macro-F1</w:t>
            </w:r>
          </w:p>
        </w:tc>
        <w:tc>
          <w:tcPr>
            <w:tcW w:w="903" w:type="dxa"/>
            <w:vAlign w:val="center"/>
          </w:tcPr>
          <w:p w14:paraId="37D20572" w14:textId="77777777" w:rsidR="003C7070" w:rsidRDefault="003C7070" w:rsidP="00EF32DA">
            <w:pPr>
              <w:rPr>
                <w:sz w:val="16"/>
                <w:szCs w:val="16"/>
              </w:rPr>
            </w:pPr>
            <w:r w:rsidRPr="00EA3EEC">
              <w:rPr>
                <w:spacing w:val="-1"/>
                <w:sz w:val="16"/>
                <w:szCs w:val="16"/>
                <w:lang w:eastAsia="x-none"/>
              </w:rPr>
              <w:t>0.</w:t>
            </w:r>
            <w:r>
              <w:rPr>
                <w:spacing w:val="-1"/>
                <w:sz w:val="16"/>
                <w:szCs w:val="16"/>
                <w:lang w:eastAsia="x-none"/>
              </w:rPr>
              <w:t>867</w:t>
            </w:r>
          </w:p>
        </w:tc>
      </w:tr>
      <w:tr w:rsidR="003C7070" w14:paraId="09B9487C" w14:textId="77777777" w:rsidTr="00EF32DA">
        <w:trPr>
          <w:trHeight w:val="320"/>
          <w:jc w:val="center"/>
        </w:trPr>
        <w:tc>
          <w:tcPr>
            <w:tcW w:w="1527" w:type="dxa"/>
            <w:vAlign w:val="center"/>
          </w:tcPr>
          <w:p w14:paraId="7EEE1E7C" w14:textId="77777777" w:rsidR="003C7070" w:rsidRPr="005D1E87" w:rsidRDefault="003C7070" w:rsidP="00EF32DA">
            <w:pPr>
              <w:pStyle w:val="tablecopy"/>
              <w:rPr>
                <w:spacing w:val="-1"/>
                <w:lang w:eastAsia="x-none"/>
              </w:rPr>
            </w:pPr>
            <w:r w:rsidRPr="005D1E87">
              <w:rPr>
                <w:spacing w:val="-1"/>
                <w:lang w:eastAsia="x-none"/>
              </w:rPr>
              <w:t>DeepFace / FER</w:t>
            </w:r>
          </w:p>
        </w:tc>
        <w:tc>
          <w:tcPr>
            <w:tcW w:w="1350" w:type="dxa"/>
            <w:vAlign w:val="center"/>
          </w:tcPr>
          <w:p w14:paraId="101482D2" w14:textId="77777777" w:rsidR="003C7070" w:rsidRDefault="003C7070" w:rsidP="00EF32DA">
            <w:pPr>
              <w:rPr>
                <w:spacing w:val="-1"/>
                <w:sz w:val="16"/>
                <w:szCs w:val="16"/>
                <w:lang w:eastAsia="x-none"/>
              </w:rPr>
            </w:pPr>
            <w:r>
              <w:rPr>
                <w:spacing w:val="-1"/>
                <w:sz w:val="16"/>
                <w:szCs w:val="16"/>
                <w:lang w:eastAsia="x-none"/>
              </w:rPr>
              <w:t>Facial Expression</w:t>
            </w:r>
          </w:p>
        </w:tc>
        <w:tc>
          <w:tcPr>
            <w:tcW w:w="1080" w:type="dxa"/>
            <w:vAlign w:val="center"/>
          </w:tcPr>
          <w:p w14:paraId="7DEB6ADB" w14:textId="77777777" w:rsidR="003C7070" w:rsidRDefault="003C7070" w:rsidP="00EF32DA">
            <w:pPr>
              <w:rPr>
                <w:spacing w:val="-1"/>
                <w:sz w:val="16"/>
                <w:szCs w:val="16"/>
                <w:lang w:eastAsia="x-none"/>
              </w:rPr>
            </w:pPr>
            <w:r>
              <w:rPr>
                <w:spacing w:val="-1"/>
                <w:sz w:val="16"/>
                <w:szCs w:val="16"/>
                <w:lang w:eastAsia="x-none"/>
              </w:rPr>
              <w:t>Macro-F1</w:t>
            </w:r>
          </w:p>
        </w:tc>
        <w:tc>
          <w:tcPr>
            <w:tcW w:w="903" w:type="dxa"/>
            <w:vAlign w:val="center"/>
          </w:tcPr>
          <w:p w14:paraId="4B6F5915" w14:textId="77777777" w:rsidR="003C7070" w:rsidRPr="00EA3EEC" w:rsidRDefault="003C7070" w:rsidP="00EF32DA">
            <w:pPr>
              <w:rPr>
                <w:spacing w:val="-1"/>
                <w:sz w:val="16"/>
                <w:szCs w:val="16"/>
                <w:lang w:eastAsia="x-none"/>
              </w:rPr>
            </w:pPr>
            <w:r>
              <w:rPr>
                <w:spacing w:val="-1"/>
                <w:sz w:val="16"/>
                <w:szCs w:val="16"/>
                <w:lang w:eastAsia="x-none"/>
              </w:rPr>
              <w:t>0.742</w:t>
            </w:r>
          </w:p>
        </w:tc>
      </w:tr>
      <w:tr w:rsidR="003C7070" w14:paraId="199D7725" w14:textId="77777777" w:rsidTr="00EF32DA">
        <w:trPr>
          <w:trHeight w:val="320"/>
          <w:jc w:val="center"/>
        </w:trPr>
        <w:tc>
          <w:tcPr>
            <w:tcW w:w="1527" w:type="dxa"/>
            <w:vAlign w:val="center"/>
          </w:tcPr>
          <w:p w14:paraId="241E65F6" w14:textId="77777777" w:rsidR="003C7070" w:rsidRPr="005D1E87" w:rsidRDefault="003C7070" w:rsidP="00EF32DA">
            <w:pPr>
              <w:pStyle w:val="tablecopy"/>
              <w:rPr>
                <w:spacing w:val="-1"/>
                <w:lang w:eastAsia="x-none"/>
              </w:rPr>
            </w:pPr>
            <w:r w:rsidRPr="00DE0D61">
              <w:rPr>
                <w:spacing w:val="-1"/>
                <w:lang w:eastAsia="x-none"/>
              </w:rPr>
              <w:t>SpeechBra</w:t>
            </w:r>
            <w:r>
              <w:rPr>
                <w:spacing w:val="-1"/>
                <w:lang w:eastAsia="x-none"/>
              </w:rPr>
              <w:t>i</w:t>
            </w:r>
            <w:r w:rsidRPr="00DE0D61">
              <w:rPr>
                <w:spacing w:val="-1"/>
                <w:lang w:eastAsia="x-none"/>
              </w:rPr>
              <w:t>n (wav2vec2 +emotion head)</w:t>
            </w:r>
          </w:p>
        </w:tc>
        <w:tc>
          <w:tcPr>
            <w:tcW w:w="1350" w:type="dxa"/>
            <w:vAlign w:val="center"/>
          </w:tcPr>
          <w:p w14:paraId="3D3A4896" w14:textId="77777777" w:rsidR="003C7070" w:rsidRDefault="003C7070" w:rsidP="00EF32DA">
            <w:pPr>
              <w:rPr>
                <w:spacing w:val="-1"/>
                <w:sz w:val="16"/>
                <w:szCs w:val="16"/>
                <w:lang w:eastAsia="x-none"/>
              </w:rPr>
            </w:pPr>
            <w:r w:rsidRPr="00DE0D61">
              <w:rPr>
                <w:spacing w:val="-1"/>
                <w:sz w:val="16"/>
                <w:szCs w:val="16"/>
                <w:lang w:eastAsia="x-none"/>
              </w:rPr>
              <w:t>Voice / paralinguistic</w:t>
            </w:r>
          </w:p>
        </w:tc>
        <w:tc>
          <w:tcPr>
            <w:tcW w:w="1080" w:type="dxa"/>
            <w:vAlign w:val="center"/>
          </w:tcPr>
          <w:p w14:paraId="7FFF817F" w14:textId="77777777" w:rsidR="003C7070" w:rsidRDefault="003C7070" w:rsidP="00EF32DA">
            <w:pPr>
              <w:rPr>
                <w:spacing w:val="-1"/>
                <w:sz w:val="16"/>
                <w:szCs w:val="16"/>
                <w:lang w:eastAsia="x-none"/>
              </w:rPr>
            </w:pPr>
            <w:r>
              <w:rPr>
                <w:spacing w:val="-1"/>
                <w:sz w:val="16"/>
                <w:szCs w:val="16"/>
                <w:lang w:eastAsia="x-none"/>
              </w:rPr>
              <w:t>Macro-F1</w:t>
            </w:r>
          </w:p>
        </w:tc>
        <w:tc>
          <w:tcPr>
            <w:tcW w:w="903" w:type="dxa"/>
            <w:vAlign w:val="center"/>
          </w:tcPr>
          <w:p w14:paraId="0817F1A2" w14:textId="77777777" w:rsidR="003C7070" w:rsidRPr="00EA3EEC" w:rsidRDefault="003C7070" w:rsidP="00EF32DA">
            <w:pPr>
              <w:rPr>
                <w:spacing w:val="-1"/>
                <w:sz w:val="16"/>
                <w:szCs w:val="16"/>
                <w:lang w:eastAsia="x-none"/>
              </w:rPr>
            </w:pPr>
            <w:r>
              <w:rPr>
                <w:spacing w:val="-1"/>
                <w:sz w:val="16"/>
                <w:szCs w:val="16"/>
                <w:lang w:eastAsia="x-none"/>
              </w:rPr>
              <w:t>0.691</w:t>
            </w:r>
          </w:p>
        </w:tc>
      </w:tr>
      <w:tr w:rsidR="003C7070" w14:paraId="7C6379FA" w14:textId="77777777" w:rsidTr="00EF32DA">
        <w:trPr>
          <w:trHeight w:val="320"/>
          <w:jc w:val="center"/>
        </w:trPr>
        <w:tc>
          <w:tcPr>
            <w:tcW w:w="1527" w:type="dxa"/>
            <w:vAlign w:val="center"/>
          </w:tcPr>
          <w:p w14:paraId="48F08F1F" w14:textId="77777777" w:rsidR="003C7070" w:rsidRPr="00DE0D61" w:rsidRDefault="003C7070" w:rsidP="00EF32DA">
            <w:pPr>
              <w:pStyle w:val="tablecopy"/>
              <w:rPr>
                <w:spacing w:val="-1"/>
                <w:lang w:eastAsia="x-none"/>
              </w:rPr>
            </w:pPr>
            <w:r w:rsidRPr="00DE0D61">
              <w:rPr>
                <w:spacing w:val="-1"/>
                <w:lang w:eastAsia="x-none"/>
              </w:rPr>
              <w:t>Annotator agreement (reference)</w:t>
            </w:r>
          </w:p>
        </w:tc>
        <w:tc>
          <w:tcPr>
            <w:tcW w:w="1350" w:type="dxa"/>
            <w:vAlign w:val="center"/>
          </w:tcPr>
          <w:p w14:paraId="4FAF7971" w14:textId="77777777" w:rsidR="003C7070" w:rsidRPr="00DE0D61" w:rsidRDefault="003C7070" w:rsidP="00EF32DA">
            <w:pPr>
              <w:rPr>
                <w:spacing w:val="-1"/>
                <w:sz w:val="16"/>
                <w:szCs w:val="16"/>
                <w:lang w:eastAsia="x-none"/>
              </w:rPr>
            </w:pPr>
            <w:r w:rsidRPr="00DE0D61">
              <w:rPr>
                <w:spacing w:val="-1"/>
                <w:sz w:val="16"/>
                <w:szCs w:val="16"/>
                <w:lang w:eastAsia="x-none"/>
              </w:rPr>
              <w:t>Inter-rater (subset)</w:t>
            </w:r>
          </w:p>
        </w:tc>
        <w:tc>
          <w:tcPr>
            <w:tcW w:w="1080" w:type="dxa"/>
            <w:vAlign w:val="center"/>
          </w:tcPr>
          <w:p w14:paraId="19D2D472" w14:textId="77777777" w:rsidR="003C7070" w:rsidRDefault="003C7070" w:rsidP="00EF32DA">
            <w:pPr>
              <w:rPr>
                <w:spacing w:val="-1"/>
                <w:sz w:val="16"/>
                <w:szCs w:val="16"/>
                <w:lang w:eastAsia="x-none"/>
              </w:rPr>
            </w:pPr>
            <w:r w:rsidRPr="00DE0D61">
              <w:rPr>
                <w:spacing w:val="-1"/>
                <w:sz w:val="16"/>
                <w:szCs w:val="16"/>
                <w:lang w:eastAsia="x-none"/>
              </w:rPr>
              <w:t xml:space="preserve">Cohen's </w:t>
            </w:r>
            <w:r>
              <w:rPr>
                <w:spacing w:val="-1"/>
                <w:sz w:val="16"/>
                <w:szCs w:val="16"/>
                <w:lang w:eastAsia="x-none"/>
              </w:rPr>
              <w:t>K</w:t>
            </w:r>
            <w:r w:rsidRPr="00DE0D61">
              <w:rPr>
                <w:spacing w:val="-1"/>
                <w:sz w:val="16"/>
                <w:szCs w:val="16"/>
                <w:lang w:eastAsia="x-none"/>
              </w:rPr>
              <w:tab/>
            </w:r>
          </w:p>
        </w:tc>
        <w:tc>
          <w:tcPr>
            <w:tcW w:w="903" w:type="dxa"/>
            <w:vAlign w:val="center"/>
          </w:tcPr>
          <w:p w14:paraId="482CDE93" w14:textId="77777777" w:rsidR="003C7070" w:rsidRDefault="003C7070" w:rsidP="00EF32DA">
            <w:pPr>
              <w:rPr>
                <w:spacing w:val="-1"/>
                <w:sz w:val="16"/>
                <w:szCs w:val="16"/>
                <w:lang w:eastAsia="x-none"/>
              </w:rPr>
            </w:pPr>
            <w:r>
              <w:rPr>
                <w:spacing w:val="-1"/>
                <w:sz w:val="16"/>
                <w:szCs w:val="16"/>
                <w:lang w:eastAsia="x-none"/>
              </w:rPr>
              <w:t>0.812</w:t>
            </w:r>
          </w:p>
        </w:tc>
      </w:tr>
      <w:tr w:rsidR="003C7070" w14:paraId="3B8DBF2B" w14:textId="77777777" w:rsidTr="00EF32DA">
        <w:trPr>
          <w:trHeight w:val="320"/>
          <w:jc w:val="center"/>
        </w:trPr>
        <w:tc>
          <w:tcPr>
            <w:tcW w:w="1527" w:type="dxa"/>
            <w:vAlign w:val="center"/>
          </w:tcPr>
          <w:p w14:paraId="0F4B5E17" w14:textId="77777777" w:rsidR="003C7070" w:rsidRPr="00DE0D61" w:rsidRDefault="003C7070" w:rsidP="00EF32DA">
            <w:pPr>
              <w:pStyle w:val="tablecopy"/>
              <w:rPr>
                <w:spacing w:val="-1"/>
                <w:lang w:eastAsia="x-none"/>
              </w:rPr>
            </w:pPr>
            <w:r>
              <w:rPr>
                <w:spacing w:val="-1"/>
                <w:lang w:eastAsia="x-none"/>
              </w:rPr>
              <w:t>Fusion vs. ground truth</w:t>
            </w:r>
            <w:r w:rsidRPr="00DE0D61">
              <w:rPr>
                <w:spacing w:val="-1"/>
                <w:lang w:eastAsia="x-none"/>
              </w:rPr>
              <w:tab/>
            </w:r>
          </w:p>
        </w:tc>
        <w:tc>
          <w:tcPr>
            <w:tcW w:w="1350" w:type="dxa"/>
            <w:vAlign w:val="center"/>
          </w:tcPr>
          <w:p w14:paraId="59654BFB" w14:textId="77777777" w:rsidR="003C7070" w:rsidRPr="00DE0D61" w:rsidRDefault="003C7070" w:rsidP="00EF32DA">
            <w:pPr>
              <w:rPr>
                <w:spacing w:val="-1"/>
                <w:sz w:val="16"/>
                <w:szCs w:val="16"/>
                <w:lang w:eastAsia="x-none"/>
              </w:rPr>
            </w:pPr>
            <w:r>
              <w:rPr>
                <w:spacing w:val="-1"/>
                <w:sz w:val="16"/>
                <w:szCs w:val="16"/>
                <w:lang w:eastAsia="x-none"/>
              </w:rPr>
              <w:t>All modalities combined</w:t>
            </w:r>
          </w:p>
        </w:tc>
        <w:tc>
          <w:tcPr>
            <w:tcW w:w="1080" w:type="dxa"/>
            <w:vAlign w:val="center"/>
          </w:tcPr>
          <w:p w14:paraId="1E20BBCB" w14:textId="77777777" w:rsidR="003C7070" w:rsidRDefault="003C7070" w:rsidP="00EF32DA">
            <w:pPr>
              <w:rPr>
                <w:spacing w:val="-1"/>
                <w:sz w:val="16"/>
                <w:szCs w:val="16"/>
                <w:lang w:eastAsia="x-none"/>
              </w:rPr>
            </w:pPr>
            <w:r>
              <w:rPr>
                <w:spacing w:val="-1"/>
                <w:sz w:val="16"/>
                <w:szCs w:val="16"/>
                <w:lang w:eastAsia="x-none"/>
              </w:rPr>
              <w:t>Cohen’s K</w:t>
            </w:r>
          </w:p>
        </w:tc>
        <w:tc>
          <w:tcPr>
            <w:tcW w:w="903" w:type="dxa"/>
            <w:vAlign w:val="center"/>
          </w:tcPr>
          <w:p w14:paraId="68D12BE4" w14:textId="77777777" w:rsidR="003C7070" w:rsidRDefault="003C7070" w:rsidP="00EF32DA">
            <w:pPr>
              <w:rPr>
                <w:spacing w:val="-1"/>
                <w:sz w:val="16"/>
                <w:szCs w:val="16"/>
                <w:lang w:eastAsia="x-none"/>
              </w:rPr>
            </w:pPr>
            <w:r>
              <w:rPr>
                <w:spacing w:val="-1"/>
                <w:sz w:val="16"/>
                <w:szCs w:val="16"/>
                <w:lang w:eastAsia="x-none"/>
              </w:rPr>
              <w:t>0.813</w:t>
            </w:r>
          </w:p>
        </w:tc>
      </w:tr>
    </w:tbl>
    <w:p w14:paraId="4F6F770A" w14:textId="77777777" w:rsidR="003C7070" w:rsidRPr="003C7070" w:rsidRDefault="003C7070" w:rsidP="002763AA">
      <w:pPr>
        <w:jc w:val="both"/>
      </w:pPr>
    </w:p>
    <w:p w14:paraId="50703755" w14:textId="77777777" w:rsidR="00EA3EEC" w:rsidRDefault="00EA3EEC" w:rsidP="00EA3EEC">
      <w:pPr>
        <w:pStyle w:val="Heading2"/>
      </w:pPr>
      <w:r w:rsidRPr="00BE026D">
        <w:t>AI-Powered Decision Support for Intelligent Agile Sprint Replanning</w:t>
      </w:r>
    </w:p>
    <w:p w14:paraId="3D8C77FA" w14:textId="77777777" w:rsidR="003C1FC1" w:rsidRPr="009F7697" w:rsidRDefault="003C1FC1" w:rsidP="003C1FC1">
      <w:pPr>
        <w:pStyle w:val="BodyText"/>
        <w:rPr>
          <w:lang w:val="en-US"/>
        </w:rPr>
      </w:pPr>
      <w:r w:rsidRPr="00EA3EEC">
        <w:rPr>
          <w:lang w:val="en-US"/>
        </w:rPr>
        <w:t xml:space="preserve">This component utilized a four-model ensemble to evaluate every dimension of a proposed requirement change. The </w:t>
      </w:r>
      <w:proofErr w:type="spellStart"/>
      <w:r w:rsidRPr="00EA3EEC">
        <w:rPr>
          <w:lang w:val="en-US"/>
        </w:rPr>
        <w:t>TabNet</w:t>
      </w:r>
      <w:proofErr w:type="spellEnd"/>
      <w:r w:rsidRPr="00EA3EEC">
        <w:rPr>
          <w:lang w:val="en-US"/>
        </w:rPr>
        <w:t xml:space="preserve"> architecture was employed for quality risk detection to leverage its ability to handle tabular features with attention mechanisms, while </w:t>
      </w:r>
      <w:proofErr w:type="spellStart"/>
      <w:r w:rsidRPr="00EA3EEC">
        <w:rPr>
          <w:lang w:val="en-US"/>
        </w:rPr>
        <w:t>XGBoost</w:t>
      </w:r>
      <w:proofErr w:type="spellEnd"/>
      <w:r w:rsidRPr="00EA3EEC">
        <w:rPr>
          <w:lang w:val="en-US"/>
        </w:rPr>
        <w:t xml:space="preserve"> and </w:t>
      </w:r>
      <w:proofErr w:type="spellStart"/>
      <w:r w:rsidRPr="00EA3EEC">
        <w:rPr>
          <w:lang w:val="en-US"/>
        </w:rPr>
        <w:t>PyTorch</w:t>
      </w:r>
      <w:proofErr w:type="spellEnd"/>
      <w:r w:rsidRPr="00EA3EEC">
        <w:rPr>
          <w:lang w:val="en-US"/>
        </w:rPr>
        <w:t xml:space="preserve">-based Neural Networks were fused into a hybrid ensemble for productivity forecasting. Schedule risk was mitigated through </w:t>
      </w:r>
      <w:proofErr w:type="gramStart"/>
      <w:r w:rsidRPr="00EA3EEC">
        <w:rPr>
          <w:lang w:val="en-US"/>
        </w:rPr>
        <w:t>an</w:t>
      </w:r>
      <w:proofErr w:type="gramEnd"/>
      <w:r w:rsidRPr="00EA3EEC">
        <w:rPr>
          <w:lang w:val="en-US"/>
        </w:rPr>
        <w:t xml:space="preserve"> SMOTE-optimized Random Forest to handle class imbalance in project delays. The results, reflecting real experimental data from the provided notebooks, are detailed in Table I and Table II.</w:t>
      </w:r>
    </w:p>
    <w:p w14:paraId="50E38E22" w14:textId="77777777" w:rsidR="003C1FC1" w:rsidRPr="005B520E" w:rsidRDefault="003C1FC1" w:rsidP="003C1FC1">
      <w:pPr>
        <w:pStyle w:val="tablehead"/>
      </w:pPr>
      <w:r w:rsidRPr="009F7697">
        <w:rPr>
          <w:spacing w:val="-1"/>
          <w:lang w:eastAsia="x-none"/>
        </w:rPr>
        <w:t xml:space="preserve"> </w:t>
      </w:r>
      <w:r w:rsidRPr="00EA3EEC">
        <w:rPr>
          <w:spacing w:val="-1"/>
          <w:lang w:eastAsia="x-none"/>
        </w:rPr>
        <w:t>PERFORMANCE OF QUALITY RISK AND SCHEDULE MODELS</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48"/>
        <w:gridCol w:w="1252"/>
        <w:gridCol w:w="1380"/>
        <w:gridCol w:w="1380"/>
      </w:tblGrid>
      <w:tr w:rsidR="003C1FC1" w14:paraId="05A0FC61" w14:textId="77777777" w:rsidTr="007F11E1">
        <w:trPr>
          <w:cantSplit/>
          <w:trHeight w:val="240"/>
          <w:tblHeader/>
          <w:jc w:val="center"/>
        </w:trPr>
        <w:tc>
          <w:tcPr>
            <w:tcW w:w="848" w:type="dxa"/>
            <w:vAlign w:val="center"/>
          </w:tcPr>
          <w:p w14:paraId="44D07FCC" w14:textId="77777777" w:rsidR="003C1FC1" w:rsidRDefault="003C1FC1" w:rsidP="007F11E1">
            <w:pPr>
              <w:pStyle w:val="tablecolhead"/>
            </w:pPr>
            <w:r>
              <w:t>Model</w:t>
            </w:r>
          </w:p>
        </w:tc>
        <w:tc>
          <w:tcPr>
            <w:tcW w:w="1252" w:type="dxa"/>
            <w:vAlign w:val="center"/>
          </w:tcPr>
          <w:p w14:paraId="0DC39FF6" w14:textId="77777777" w:rsidR="003C1FC1" w:rsidRDefault="003C1FC1" w:rsidP="007F11E1">
            <w:pPr>
              <w:pStyle w:val="tablecolhead"/>
            </w:pPr>
            <w:r w:rsidRPr="00EA3EEC">
              <w:rPr>
                <w:spacing w:val="-1"/>
                <w:lang w:eastAsia="x-none"/>
              </w:rPr>
              <w:t>Task</w:t>
            </w:r>
          </w:p>
        </w:tc>
        <w:tc>
          <w:tcPr>
            <w:tcW w:w="1380" w:type="dxa"/>
            <w:vAlign w:val="center"/>
          </w:tcPr>
          <w:p w14:paraId="24DC5498" w14:textId="77777777" w:rsidR="003C1FC1" w:rsidRDefault="003C1FC1" w:rsidP="007F11E1">
            <w:pPr>
              <w:pStyle w:val="tablecolhead"/>
            </w:pPr>
            <w:r w:rsidRPr="00EA3EEC">
              <w:rPr>
                <w:spacing w:val="-1"/>
                <w:lang w:eastAsia="x-none"/>
              </w:rPr>
              <w:t>Accuracy</w:t>
            </w:r>
          </w:p>
        </w:tc>
        <w:tc>
          <w:tcPr>
            <w:tcW w:w="1380" w:type="dxa"/>
            <w:vAlign w:val="center"/>
          </w:tcPr>
          <w:p w14:paraId="33A615D9" w14:textId="77777777" w:rsidR="003C1FC1" w:rsidRDefault="003C1FC1" w:rsidP="007F11E1">
            <w:pPr>
              <w:pStyle w:val="tablecolhead"/>
            </w:pPr>
            <w:r w:rsidRPr="00EA3EEC">
              <w:rPr>
                <w:spacing w:val="-1"/>
                <w:lang w:eastAsia="x-none"/>
              </w:rPr>
              <w:t>Key Optimization</w:t>
            </w:r>
          </w:p>
        </w:tc>
      </w:tr>
      <w:tr w:rsidR="003C1FC1" w14:paraId="507F776E" w14:textId="77777777" w:rsidTr="007F11E1">
        <w:trPr>
          <w:trHeight w:val="320"/>
          <w:jc w:val="center"/>
        </w:trPr>
        <w:tc>
          <w:tcPr>
            <w:tcW w:w="848" w:type="dxa"/>
            <w:vAlign w:val="center"/>
          </w:tcPr>
          <w:p w14:paraId="0BFEC0DA" w14:textId="77777777" w:rsidR="003C1FC1" w:rsidRDefault="003C1FC1" w:rsidP="007F11E1">
            <w:pPr>
              <w:pStyle w:val="tablecopy"/>
              <w:rPr>
                <w:sz w:val="8"/>
                <w:szCs w:val="8"/>
              </w:rPr>
            </w:pPr>
            <w:r w:rsidRPr="00EA3EEC">
              <w:rPr>
                <w:spacing w:val="-1"/>
                <w:lang w:eastAsia="x-none"/>
              </w:rPr>
              <w:t>TabNet</w:t>
            </w:r>
          </w:p>
        </w:tc>
        <w:tc>
          <w:tcPr>
            <w:tcW w:w="1252" w:type="dxa"/>
            <w:vAlign w:val="center"/>
          </w:tcPr>
          <w:p w14:paraId="473913BB" w14:textId="77777777" w:rsidR="003C1FC1" w:rsidRPr="00532ABB" w:rsidRDefault="003C1FC1" w:rsidP="007F11E1">
            <w:pPr>
              <w:rPr>
                <w:sz w:val="16"/>
                <w:szCs w:val="16"/>
              </w:rPr>
            </w:pPr>
            <w:r w:rsidRPr="00EA3EEC">
              <w:rPr>
                <w:spacing w:val="-1"/>
                <w:sz w:val="16"/>
                <w:szCs w:val="16"/>
                <w:lang w:eastAsia="x-none"/>
              </w:rPr>
              <w:t>Quality Risk Detection</w:t>
            </w:r>
          </w:p>
        </w:tc>
        <w:tc>
          <w:tcPr>
            <w:tcW w:w="1380" w:type="dxa"/>
            <w:vAlign w:val="center"/>
          </w:tcPr>
          <w:p w14:paraId="73B6D109" w14:textId="77777777" w:rsidR="003C1FC1" w:rsidRDefault="003C1FC1" w:rsidP="007F11E1">
            <w:pPr>
              <w:rPr>
                <w:sz w:val="16"/>
                <w:szCs w:val="16"/>
              </w:rPr>
            </w:pPr>
            <w:r w:rsidRPr="00EA3EEC">
              <w:rPr>
                <w:spacing w:val="-1"/>
                <w:sz w:val="16"/>
                <w:szCs w:val="16"/>
                <w:lang w:eastAsia="x-none"/>
              </w:rPr>
              <w:t>91.14%</w:t>
            </w:r>
          </w:p>
        </w:tc>
        <w:tc>
          <w:tcPr>
            <w:tcW w:w="1380" w:type="dxa"/>
            <w:vAlign w:val="center"/>
          </w:tcPr>
          <w:p w14:paraId="477E39E2" w14:textId="77777777" w:rsidR="003C1FC1" w:rsidRDefault="003C1FC1" w:rsidP="007F11E1">
            <w:pPr>
              <w:rPr>
                <w:sz w:val="16"/>
                <w:szCs w:val="16"/>
              </w:rPr>
            </w:pPr>
            <w:proofErr w:type="spellStart"/>
            <w:r w:rsidRPr="00EA3EEC">
              <w:rPr>
                <w:spacing w:val="-1"/>
                <w:sz w:val="16"/>
                <w:szCs w:val="16"/>
                <w:lang w:eastAsia="x-none"/>
              </w:rPr>
              <w:t>Entmax</w:t>
            </w:r>
            <w:proofErr w:type="spellEnd"/>
            <w:r w:rsidRPr="00EA3EEC">
              <w:rPr>
                <w:spacing w:val="-1"/>
                <w:sz w:val="16"/>
                <w:szCs w:val="16"/>
                <w:lang w:eastAsia="x-none"/>
              </w:rPr>
              <w:t xml:space="preserve"> Masking &amp; Sparsity Regularization</w:t>
            </w:r>
          </w:p>
        </w:tc>
      </w:tr>
      <w:tr w:rsidR="003C1FC1" w14:paraId="4C0F6305" w14:textId="77777777" w:rsidTr="007F11E1">
        <w:trPr>
          <w:trHeight w:val="320"/>
          <w:jc w:val="center"/>
        </w:trPr>
        <w:tc>
          <w:tcPr>
            <w:tcW w:w="848" w:type="dxa"/>
            <w:vAlign w:val="center"/>
          </w:tcPr>
          <w:p w14:paraId="4515991E" w14:textId="77777777" w:rsidR="003C1FC1" w:rsidRPr="00EA3EEC" w:rsidRDefault="003C1FC1" w:rsidP="007F11E1">
            <w:pPr>
              <w:pStyle w:val="tablecopy"/>
              <w:rPr>
                <w:spacing w:val="-1"/>
                <w:lang w:eastAsia="x-none"/>
              </w:rPr>
            </w:pPr>
            <w:r w:rsidRPr="00EA3EEC">
              <w:rPr>
                <w:spacing w:val="-1"/>
                <w:lang w:eastAsia="x-none"/>
              </w:rPr>
              <w:t>Random Forest</w:t>
            </w:r>
          </w:p>
        </w:tc>
        <w:tc>
          <w:tcPr>
            <w:tcW w:w="1252" w:type="dxa"/>
            <w:vAlign w:val="center"/>
          </w:tcPr>
          <w:p w14:paraId="689FEBCA" w14:textId="77777777" w:rsidR="003C1FC1" w:rsidRDefault="003C1FC1" w:rsidP="007F11E1">
            <w:pPr>
              <w:rPr>
                <w:sz w:val="16"/>
                <w:szCs w:val="16"/>
              </w:rPr>
            </w:pPr>
            <w:r w:rsidRPr="00EA3EEC">
              <w:rPr>
                <w:spacing w:val="-1"/>
                <w:sz w:val="16"/>
                <w:szCs w:val="16"/>
                <w:lang w:eastAsia="x-none"/>
              </w:rPr>
              <w:t>Schedule Risk</w:t>
            </w:r>
          </w:p>
        </w:tc>
        <w:tc>
          <w:tcPr>
            <w:tcW w:w="1380" w:type="dxa"/>
            <w:vAlign w:val="center"/>
          </w:tcPr>
          <w:p w14:paraId="5A2580B1" w14:textId="77777777" w:rsidR="003C1FC1" w:rsidRDefault="003C1FC1" w:rsidP="007F11E1">
            <w:pPr>
              <w:rPr>
                <w:sz w:val="16"/>
                <w:szCs w:val="16"/>
              </w:rPr>
            </w:pPr>
            <w:r w:rsidRPr="00EA3EEC">
              <w:rPr>
                <w:spacing w:val="-1"/>
                <w:sz w:val="16"/>
                <w:szCs w:val="16"/>
                <w:lang w:eastAsia="x-none"/>
              </w:rPr>
              <w:t>86.50%</w:t>
            </w:r>
          </w:p>
        </w:tc>
        <w:tc>
          <w:tcPr>
            <w:tcW w:w="1380" w:type="dxa"/>
            <w:vAlign w:val="center"/>
          </w:tcPr>
          <w:p w14:paraId="6BC6FE1C" w14:textId="77777777" w:rsidR="003C1FC1" w:rsidRDefault="003C1FC1" w:rsidP="007F11E1">
            <w:pPr>
              <w:rPr>
                <w:sz w:val="16"/>
                <w:szCs w:val="16"/>
              </w:rPr>
            </w:pPr>
            <w:r w:rsidRPr="00EA3EEC">
              <w:rPr>
                <w:spacing w:val="-1"/>
                <w:sz w:val="16"/>
                <w:szCs w:val="16"/>
                <w:lang w:eastAsia="x-none"/>
              </w:rPr>
              <w:t>SMOTE Oversampling for Delay Classes</w:t>
            </w:r>
          </w:p>
        </w:tc>
      </w:tr>
    </w:tbl>
    <w:p w14:paraId="0556918F" w14:textId="77777777" w:rsidR="003C1FC1" w:rsidRPr="009F7697" w:rsidRDefault="003C1FC1" w:rsidP="003C1FC1">
      <w:pPr>
        <w:pStyle w:val="tablehead"/>
      </w:pPr>
      <w:r w:rsidRPr="00EA3EEC">
        <w:rPr>
          <w:spacing w:val="-1"/>
          <w:lang w:eastAsia="x-none"/>
        </w:rPr>
        <w:t>REGRESSION PERFORMANCE FOR PRODUCTIVITY AND EFFORT</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48"/>
        <w:gridCol w:w="1252"/>
        <w:gridCol w:w="1380"/>
        <w:gridCol w:w="1380"/>
      </w:tblGrid>
      <w:tr w:rsidR="003C1FC1" w14:paraId="3FB6636A" w14:textId="77777777" w:rsidTr="007F11E1">
        <w:trPr>
          <w:cantSplit/>
          <w:trHeight w:val="240"/>
          <w:tblHeader/>
          <w:jc w:val="center"/>
        </w:trPr>
        <w:tc>
          <w:tcPr>
            <w:tcW w:w="848" w:type="dxa"/>
            <w:vAlign w:val="center"/>
          </w:tcPr>
          <w:p w14:paraId="651ACD26" w14:textId="77777777" w:rsidR="003C1FC1" w:rsidRDefault="003C1FC1" w:rsidP="007F11E1">
            <w:pPr>
              <w:pStyle w:val="tablecolhead"/>
            </w:pPr>
            <w:r>
              <w:t>Model</w:t>
            </w:r>
          </w:p>
        </w:tc>
        <w:tc>
          <w:tcPr>
            <w:tcW w:w="1252" w:type="dxa"/>
            <w:vAlign w:val="center"/>
          </w:tcPr>
          <w:p w14:paraId="503D1F78" w14:textId="77777777" w:rsidR="003C1FC1" w:rsidRDefault="003C1FC1" w:rsidP="007F11E1">
            <w:pPr>
              <w:pStyle w:val="tablecolhead"/>
            </w:pPr>
            <w:r w:rsidRPr="00EA3EEC">
              <w:rPr>
                <w:spacing w:val="-1"/>
                <w:lang w:eastAsia="x-none"/>
              </w:rPr>
              <w:t>Task</w:t>
            </w:r>
          </w:p>
        </w:tc>
        <w:tc>
          <w:tcPr>
            <w:tcW w:w="1380" w:type="dxa"/>
            <w:vAlign w:val="center"/>
          </w:tcPr>
          <w:p w14:paraId="53ED1150" w14:textId="77777777" w:rsidR="003C1FC1" w:rsidRDefault="003C1FC1" w:rsidP="007F11E1">
            <w:pPr>
              <w:pStyle w:val="tablecolhead"/>
            </w:pPr>
            <w:r w:rsidRPr="00EA3EEC">
              <w:rPr>
                <w:spacing w:val="-1"/>
                <w:lang w:eastAsia="x-none"/>
              </w:rPr>
              <w:t>Metric</w:t>
            </w:r>
          </w:p>
        </w:tc>
        <w:tc>
          <w:tcPr>
            <w:tcW w:w="1380" w:type="dxa"/>
            <w:vAlign w:val="center"/>
          </w:tcPr>
          <w:p w14:paraId="48BE1848" w14:textId="77777777" w:rsidR="003C1FC1" w:rsidRDefault="003C1FC1" w:rsidP="007F11E1">
            <w:pPr>
              <w:pStyle w:val="tablecolhead"/>
            </w:pPr>
            <w:r w:rsidRPr="00EA3EEC">
              <w:rPr>
                <w:spacing w:val="-1"/>
                <w:lang w:eastAsia="x-none"/>
              </w:rPr>
              <w:t>Value</w:t>
            </w:r>
          </w:p>
        </w:tc>
      </w:tr>
      <w:tr w:rsidR="003C1FC1" w14:paraId="0A9C43D2" w14:textId="77777777" w:rsidTr="007F11E1">
        <w:trPr>
          <w:trHeight w:val="320"/>
          <w:jc w:val="center"/>
        </w:trPr>
        <w:tc>
          <w:tcPr>
            <w:tcW w:w="848" w:type="dxa"/>
            <w:vAlign w:val="center"/>
          </w:tcPr>
          <w:p w14:paraId="5310AA81" w14:textId="77777777" w:rsidR="003C1FC1" w:rsidRDefault="003C1FC1" w:rsidP="007F11E1">
            <w:pPr>
              <w:pStyle w:val="tablecopy"/>
              <w:rPr>
                <w:sz w:val="8"/>
                <w:szCs w:val="8"/>
              </w:rPr>
            </w:pPr>
            <w:r w:rsidRPr="00EA3EEC">
              <w:rPr>
                <w:spacing w:val="-1"/>
                <w:lang w:eastAsia="x-none"/>
              </w:rPr>
              <w:t>Hybrid (XGB + NN)</w:t>
            </w:r>
          </w:p>
        </w:tc>
        <w:tc>
          <w:tcPr>
            <w:tcW w:w="1252" w:type="dxa"/>
            <w:vAlign w:val="center"/>
          </w:tcPr>
          <w:p w14:paraId="4169FE44" w14:textId="77777777" w:rsidR="003C1FC1" w:rsidRPr="00532ABB" w:rsidRDefault="003C1FC1" w:rsidP="007F11E1">
            <w:pPr>
              <w:rPr>
                <w:sz w:val="16"/>
                <w:szCs w:val="16"/>
              </w:rPr>
            </w:pPr>
            <w:r w:rsidRPr="00EA3EEC">
              <w:rPr>
                <w:spacing w:val="-1"/>
                <w:sz w:val="16"/>
                <w:szCs w:val="16"/>
                <w:lang w:eastAsia="x-none"/>
              </w:rPr>
              <w:t>Productivity Prediction</w:t>
            </w:r>
          </w:p>
        </w:tc>
        <w:tc>
          <w:tcPr>
            <w:tcW w:w="1380" w:type="dxa"/>
            <w:vAlign w:val="center"/>
          </w:tcPr>
          <w:p w14:paraId="1A4C43A8" w14:textId="77777777" w:rsidR="003C1FC1" w:rsidRDefault="003C1FC1" w:rsidP="007F11E1">
            <w:pPr>
              <w:rPr>
                <w:sz w:val="16"/>
                <w:szCs w:val="16"/>
              </w:rPr>
            </w:pPr>
            <w:r w:rsidRPr="00EA3EEC">
              <w:rPr>
                <w:spacing w:val="-1"/>
                <w:sz w:val="16"/>
                <w:szCs w:val="16"/>
                <w:lang w:eastAsia="x-none"/>
              </w:rPr>
              <w:t>Log-Space RMSE</w:t>
            </w:r>
          </w:p>
        </w:tc>
        <w:tc>
          <w:tcPr>
            <w:tcW w:w="1380" w:type="dxa"/>
            <w:vAlign w:val="center"/>
          </w:tcPr>
          <w:p w14:paraId="7ACC4C69" w14:textId="77777777" w:rsidR="003C1FC1" w:rsidRDefault="003C1FC1" w:rsidP="007F11E1">
            <w:pPr>
              <w:rPr>
                <w:sz w:val="16"/>
                <w:szCs w:val="16"/>
              </w:rPr>
            </w:pPr>
            <w:r w:rsidRPr="00EA3EEC">
              <w:rPr>
                <w:spacing w:val="-1"/>
                <w:sz w:val="16"/>
                <w:szCs w:val="16"/>
                <w:lang w:eastAsia="x-none"/>
              </w:rPr>
              <w:t>0.245</w:t>
            </w:r>
          </w:p>
        </w:tc>
      </w:tr>
      <w:tr w:rsidR="003C1FC1" w14:paraId="2FA65668" w14:textId="77777777" w:rsidTr="007F11E1">
        <w:trPr>
          <w:trHeight w:val="320"/>
          <w:jc w:val="center"/>
        </w:trPr>
        <w:tc>
          <w:tcPr>
            <w:tcW w:w="848" w:type="dxa"/>
            <w:vAlign w:val="center"/>
          </w:tcPr>
          <w:p w14:paraId="27E28384" w14:textId="77777777" w:rsidR="003C1FC1" w:rsidRPr="00EA3EEC" w:rsidRDefault="003C1FC1" w:rsidP="007F11E1">
            <w:pPr>
              <w:pStyle w:val="tablecopy"/>
              <w:rPr>
                <w:spacing w:val="-1"/>
                <w:lang w:eastAsia="x-none"/>
              </w:rPr>
            </w:pPr>
            <w:r w:rsidRPr="00EA3EEC">
              <w:rPr>
                <w:spacing w:val="-1"/>
                <w:lang w:eastAsia="x-none"/>
              </w:rPr>
              <w:t>Quantile Regressor</w:t>
            </w:r>
          </w:p>
        </w:tc>
        <w:tc>
          <w:tcPr>
            <w:tcW w:w="1252" w:type="dxa"/>
            <w:vAlign w:val="center"/>
          </w:tcPr>
          <w:p w14:paraId="37DC2995" w14:textId="77777777" w:rsidR="003C1FC1" w:rsidRDefault="003C1FC1" w:rsidP="007F11E1">
            <w:pPr>
              <w:rPr>
                <w:sz w:val="16"/>
                <w:szCs w:val="16"/>
              </w:rPr>
            </w:pPr>
            <w:r w:rsidRPr="00EA3EEC">
              <w:rPr>
                <w:spacing w:val="-1"/>
                <w:sz w:val="16"/>
                <w:szCs w:val="16"/>
                <w:lang w:eastAsia="x-none"/>
              </w:rPr>
              <w:t>Effort Estimation</w:t>
            </w:r>
          </w:p>
        </w:tc>
        <w:tc>
          <w:tcPr>
            <w:tcW w:w="1380" w:type="dxa"/>
            <w:vAlign w:val="center"/>
          </w:tcPr>
          <w:p w14:paraId="14340FAD" w14:textId="77777777" w:rsidR="003C1FC1" w:rsidRDefault="003C1FC1" w:rsidP="007F11E1">
            <w:pPr>
              <w:rPr>
                <w:sz w:val="16"/>
                <w:szCs w:val="16"/>
              </w:rPr>
            </w:pPr>
            <w:r w:rsidRPr="00EA3EEC">
              <w:rPr>
                <w:spacing w:val="-1"/>
                <w:sz w:val="16"/>
                <w:szCs w:val="16"/>
                <w:lang w:eastAsia="x-none"/>
              </w:rPr>
              <w:t>Median Pinball Loss</w:t>
            </w:r>
          </w:p>
        </w:tc>
        <w:tc>
          <w:tcPr>
            <w:tcW w:w="1380" w:type="dxa"/>
            <w:vAlign w:val="center"/>
          </w:tcPr>
          <w:p w14:paraId="2C4A0B75" w14:textId="77777777" w:rsidR="003C1FC1" w:rsidRDefault="003C1FC1" w:rsidP="007F11E1">
            <w:pPr>
              <w:rPr>
                <w:sz w:val="16"/>
                <w:szCs w:val="16"/>
              </w:rPr>
            </w:pPr>
            <w:r w:rsidRPr="00EA3EEC">
              <w:rPr>
                <w:spacing w:val="-1"/>
                <w:sz w:val="16"/>
                <w:szCs w:val="16"/>
                <w:lang w:eastAsia="x-none"/>
              </w:rPr>
              <w:t>0.312</w:t>
            </w:r>
          </w:p>
        </w:tc>
      </w:tr>
    </w:tbl>
    <w:p w14:paraId="1B4D9186" w14:textId="77777777" w:rsidR="003C1FC1" w:rsidRDefault="003C1FC1" w:rsidP="003C1FC1">
      <w:pPr>
        <w:pStyle w:val="BodyText"/>
        <w:ind w:firstLine="0"/>
      </w:pPr>
    </w:p>
    <w:p w14:paraId="09D48EEF" w14:textId="77777777" w:rsidR="003C1FC1" w:rsidRPr="00EA3EEC" w:rsidRDefault="003C1FC1" w:rsidP="003C1FC1">
      <w:pPr>
        <w:pStyle w:val="BodyText"/>
      </w:pPr>
      <w:r w:rsidRPr="004F2961">
        <w:t xml:space="preserve">Beyond numerical metrics, the module utilized the </w:t>
      </w:r>
      <w:proofErr w:type="spellStart"/>
      <w:r w:rsidRPr="004F2961">
        <w:t>MiniLM</w:t>
      </w:r>
      <w:proofErr w:type="spellEnd"/>
      <w:r w:rsidRPr="004F2961">
        <w:t xml:space="preserve"> (Sentence Transformer) to evaluate the "Goal Alignment" of new requirements. By converting task descriptions and sprint goals into high-dimensional embeddings, the system calculates a Cosine Similarity score. As documented in the experimental results, a threshold of</w:t>
      </w:r>
      <w:r>
        <w:t xml:space="preserve"> </w:t>
      </w:r>
      <w:r w:rsidRPr="000A0A75">
        <w:rPr>
          <w:lang w:val="en-US"/>
        </w:rPr>
        <w:t>≥ 0.50</w:t>
      </w:r>
      <w:r>
        <w:rPr>
          <w:lang w:val="en-US"/>
        </w:rPr>
        <w:t xml:space="preserve"> </w:t>
      </w:r>
      <w:r w:rsidRPr="004F2961">
        <w:t xml:space="preserve">was established to classify tasks as "Highly Relevant." </w:t>
      </w:r>
      <w:r w:rsidRPr="000A0A75">
        <w:rPr>
          <w:lang w:val="en-US"/>
        </w:rPr>
        <w:t xml:space="preserve">This ensures that newly introduced requirements remain consistent with sprint objectives, reducing scope creep. Within the Human-in-the-Loop framework, all model outputs are presented as decision-support recommendations, enabling the Product Owner to make informed, data-driven decisions while retaining full control over the </w:t>
      </w:r>
      <w:proofErr w:type="gramStart"/>
      <w:r w:rsidRPr="000A0A75">
        <w:rPr>
          <w:lang w:val="en-US"/>
        </w:rPr>
        <w:t>final outcome</w:t>
      </w:r>
      <w:proofErr w:type="gramEnd"/>
      <w:r w:rsidRPr="000A0A75">
        <w:rPr>
          <w:lang w:val="en-US"/>
        </w:rPr>
        <w:t>.</w:t>
      </w:r>
    </w:p>
    <w:p w14:paraId="4D2586B5" w14:textId="77777777" w:rsidR="00EA3EEC" w:rsidRDefault="00EA3EEC" w:rsidP="00EA3EEC">
      <w:pPr>
        <w:pStyle w:val="Heading2"/>
      </w:pPr>
      <w:r w:rsidRPr="00BE026D">
        <w:t>AI-Powered Expertise Recommendation via GitHub Contribution Analytics</w:t>
      </w:r>
    </w:p>
    <w:p w14:paraId="6FE8919A" w14:textId="77777777" w:rsidR="004117DD" w:rsidRPr="004117DD" w:rsidRDefault="004117DD" w:rsidP="004117DD">
      <w:pPr>
        <w:jc w:val="left"/>
      </w:pPr>
      <w:r w:rsidRPr="004117DD">
        <w:t>The evaluation of the expertise recommendation module focused on the classification accuracy of the trained model and the precision of the final developer-task alignment.</w:t>
      </w:r>
    </w:p>
    <w:p w14:paraId="4826B54F" w14:textId="77777777" w:rsidR="004117DD" w:rsidRPr="004117DD" w:rsidRDefault="004117DD" w:rsidP="004117DD">
      <w:pPr>
        <w:jc w:val="left"/>
        <w:rPr>
          <w:b/>
          <w:bCs/>
        </w:rPr>
      </w:pPr>
      <w:r w:rsidRPr="004117DD">
        <w:rPr>
          <w:b/>
          <w:bCs/>
        </w:rPr>
        <w:t>1) Requirement Categorization Accuracy</w:t>
      </w:r>
    </w:p>
    <w:p w14:paraId="100674FD" w14:textId="77777777" w:rsidR="004117DD" w:rsidRPr="004117DD" w:rsidRDefault="004117DD" w:rsidP="004117DD">
      <w:pPr>
        <w:jc w:val="left"/>
      </w:pPr>
      <w:r w:rsidRPr="004117DD">
        <w:t xml:space="preserve">The supervised </w:t>
      </w:r>
      <w:r w:rsidRPr="004117DD">
        <w:rPr>
          <w:b/>
          <w:bCs/>
        </w:rPr>
        <w:t>Logistic Regression</w:t>
      </w:r>
      <w:r w:rsidRPr="004117DD">
        <w:t xml:space="preserve"> model was evaluated on its ability to correctly identify technical domains from unstructured issue descriptions.</w:t>
      </w:r>
    </w:p>
    <w:p w14:paraId="62C2C6DB" w14:textId="77777777" w:rsidR="004117DD" w:rsidRPr="004117DD" w:rsidRDefault="004117DD" w:rsidP="004117DD">
      <w:pPr>
        <w:numPr>
          <w:ilvl w:val="0"/>
          <w:numId w:val="38"/>
        </w:numPr>
        <w:jc w:val="left"/>
      </w:pPr>
      <w:r w:rsidRPr="004117DD">
        <w:rPr>
          <w:b/>
          <w:bCs/>
        </w:rPr>
        <w:t>Performance Metrics:</w:t>
      </w:r>
      <w:r w:rsidRPr="004117DD">
        <w:t xml:space="preserve"> The model achieved a </w:t>
      </w:r>
      <w:r w:rsidRPr="004117DD">
        <w:rPr>
          <w:b/>
          <w:bCs/>
        </w:rPr>
        <w:t>Categorization Accuracy of 89.2%</w:t>
      </w:r>
      <w:r w:rsidRPr="004117DD">
        <w:t>, demonstrating high reliability in distinguishing between overlapping domains such as "Security," "API," and "Database."</w:t>
      </w:r>
    </w:p>
    <w:p w14:paraId="65539B32" w14:textId="77777777" w:rsidR="004117DD" w:rsidRPr="004117DD" w:rsidRDefault="004117DD" w:rsidP="004117DD">
      <w:pPr>
        <w:numPr>
          <w:ilvl w:val="0"/>
          <w:numId w:val="38"/>
        </w:numPr>
        <w:jc w:val="left"/>
      </w:pPr>
      <w:r w:rsidRPr="004117DD">
        <w:rPr>
          <w:b/>
          <w:bCs/>
        </w:rPr>
        <w:t>Reliability:</w:t>
      </w:r>
      <w:r w:rsidRPr="004117DD">
        <w:t xml:space="preserve"> This high fidelity ensures that the subsequent recommendation engine receives accurate technical context, preventing misaligned expert suggestions.</w:t>
      </w:r>
    </w:p>
    <w:p w14:paraId="5375AC9F" w14:textId="77777777" w:rsidR="004117DD" w:rsidRPr="004117DD" w:rsidRDefault="004117DD" w:rsidP="004117DD">
      <w:pPr>
        <w:jc w:val="left"/>
        <w:rPr>
          <w:b/>
          <w:bCs/>
        </w:rPr>
      </w:pPr>
      <w:r w:rsidRPr="004117DD">
        <w:rPr>
          <w:b/>
          <w:bCs/>
        </w:rPr>
        <w:t>2) Mapping Precision and Load Balancing</w:t>
      </w:r>
    </w:p>
    <w:p w14:paraId="646C3955" w14:textId="77777777" w:rsidR="004117DD" w:rsidRPr="004117DD" w:rsidRDefault="004117DD" w:rsidP="004117DD">
      <w:pPr>
        <w:jc w:val="left"/>
      </w:pPr>
      <w:r w:rsidRPr="004117DD">
        <w:t>The final recommendation output was measured against historical project data to determine if the system's "Top 3" suggestions matched actual expert performance.</w:t>
      </w:r>
    </w:p>
    <w:p w14:paraId="26E06F76" w14:textId="77777777" w:rsidR="004117DD" w:rsidRPr="004117DD" w:rsidRDefault="004117DD" w:rsidP="004117DD">
      <w:pPr>
        <w:numPr>
          <w:ilvl w:val="0"/>
          <w:numId w:val="39"/>
        </w:numPr>
        <w:jc w:val="left"/>
      </w:pPr>
      <w:r w:rsidRPr="004117DD">
        <w:rPr>
          <w:b/>
          <w:bCs/>
        </w:rPr>
        <w:t>Precision Score:</w:t>
      </w:r>
      <w:r w:rsidRPr="004117DD">
        <w:t xml:space="preserve"> As noted in the experimental findings, the system achieved a </w:t>
      </w:r>
      <w:r w:rsidRPr="004117DD">
        <w:rPr>
          <w:b/>
          <w:bCs/>
        </w:rPr>
        <w:t>0.91 precision score</w:t>
      </w:r>
      <w:r w:rsidRPr="004117DD">
        <w:t xml:space="preserve"> in expertise mapping.</w:t>
      </w:r>
    </w:p>
    <w:p w14:paraId="1137A8CC" w14:textId="4A454C6B" w:rsidR="004117DD" w:rsidRPr="004117DD" w:rsidRDefault="004117DD" w:rsidP="004117DD">
      <w:pPr>
        <w:numPr>
          <w:ilvl w:val="0"/>
          <w:numId w:val="39"/>
        </w:numPr>
        <w:jc w:val="left"/>
      </w:pPr>
      <w:r w:rsidRPr="004117DD">
        <w:rPr>
          <w:b/>
          <w:bCs/>
        </w:rPr>
        <w:lastRenderedPageBreak/>
        <w:t>Burnout Mitigation:</w:t>
      </w:r>
      <w:r w:rsidRPr="004117DD">
        <w:t xml:space="preserve"> Analysis of the </w:t>
      </w:r>
      <w:r w:rsidRPr="004117DD">
        <w:rPr>
          <w:b/>
          <w:bCs/>
        </w:rPr>
        <w:t>Workload Penalty (WP)</w:t>
      </w:r>
      <w:r w:rsidRPr="004117DD">
        <w:t xml:space="preserve"> indicated that by triggering a penalty at a threshold of 8, the system successfully redistributed 15% of high-complexity tasks to the "Preference-Based" (3rd) candidate. This distribution maintains team velocity while preventing top-performer burnout.</w:t>
      </w:r>
    </w:p>
    <w:p w14:paraId="1F535382" w14:textId="084651FE" w:rsidR="004117DD" w:rsidRPr="005B520E" w:rsidRDefault="004117DD" w:rsidP="004117DD">
      <w:pPr>
        <w:pStyle w:val="tablehead"/>
      </w:pPr>
      <w:r w:rsidRPr="009F7697">
        <w:rPr>
          <w:spacing w:val="-1"/>
          <w:lang w:eastAsia="x-none"/>
        </w:rPr>
        <w:t xml:space="preserve"> </w:t>
      </w:r>
      <w:r w:rsidRPr="004117DD">
        <w:rPr>
          <w:spacing w:val="-1"/>
          <w:lang w:eastAsia="x-none"/>
        </w:rPr>
        <w:t>EXPERTISE RECOMMENDATION PERFORMANCE SUMMARY</w:t>
      </w:r>
    </w:p>
    <w:tbl>
      <w:tblPr>
        <w:tblW w:w="51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347"/>
        <w:gridCol w:w="1080"/>
        <w:gridCol w:w="1053"/>
        <w:gridCol w:w="1647"/>
      </w:tblGrid>
      <w:tr w:rsidR="004117DD" w14:paraId="33F7967B" w14:textId="77777777" w:rsidTr="004117DD">
        <w:trPr>
          <w:cantSplit/>
          <w:trHeight w:val="240"/>
          <w:tblHeader/>
          <w:jc w:val="center"/>
        </w:trPr>
        <w:tc>
          <w:tcPr>
            <w:tcW w:w="1347" w:type="dxa"/>
            <w:vAlign w:val="center"/>
          </w:tcPr>
          <w:p w14:paraId="5AB75AF2" w14:textId="3657C089" w:rsidR="004117DD" w:rsidRDefault="004117DD" w:rsidP="00095412">
            <w:pPr>
              <w:pStyle w:val="tablecolhead"/>
            </w:pPr>
            <w:r>
              <w:t>Model</w:t>
            </w:r>
            <w:r w:rsidR="004232CE">
              <w:t>/logic</w:t>
            </w:r>
          </w:p>
        </w:tc>
        <w:tc>
          <w:tcPr>
            <w:tcW w:w="1080" w:type="dxa"/>
            <w:vAlign w:val="center"/>
          </w:tcPr>
          <w:p w14:paraId="4728E302" w14:textId="4E788B47" w:rsidR="004117DD" w:rsidRDefault="004232CE" w:rsidP="00095412">
            <w:pPr>
              <w:pStyle w:val="tablecolhead"/>
            </w:pPr>
            <w:r>
              <w:rPr>
                <w:spacing w:val="-1"/>
                <w:lang w:eastAsia="x-none"/>
              </w:rPr>
              <w:t>Metric</w:t>
            </w:r>
          </w:p>
        </w:tc>
        <w:tc>
          <w:tcPr>
            <w:tcW w:w="1053" w:type="dxa"/>
            <w:vAlign w:val="center"/>
          </w:tcPr>
          <w:p w14:paraId="0699AF8D" w14:textId="4F66E7B5" w:rsidR="004117DD" w:rsidRDefault="004232CE" w:rsidP="00095412">
            <w:pPr>
              <w:pStyle w:val="tablecolhead"/>
            </w:pPr>
            <w:r>
              <w:rPr>
                <w:spacing w:val="-1"/>
                <w:lang w:eastAsia="x-none"/>
              </w:rPr>
              <w:t>Value</w:t>
            </w:r>
          </w:p>
        </w:tc>
        <w:tc>
          <w:tcPr>
            <w:tcW w:w="1647" w:type="dxa"/>
            <w:vAlign w:val="center"/>
          </w:tcPr>
          <w:p w14:paraId="50F0764F" w14:textId="77777777" w:rsidR="004117DD" w:rsidRDefault="004117DD" w:rsidP="00095412">
            <w:pPr>
              <w:pStyle w:val="tablecolhead"/>
            </w:pPr>
            <w:r w:rsidRPr="00EA3EEC">
              <w:rPr>
                <w:spacing w:val="-1"/>
                <w:lang w:eastAsia="x-none"/>
              </w:rPr>
              <w:t>Key Optimization</w:t>
            </w:r>
          </w:p>
        </w:tc>
      </w:tr>
      <w:tr w:rsidR="004117DD" w14:paraId="2C5BF6D9" w14:textId="77777777" w:rsidTr="004117DD">
        <w:trPr>
          <w:trHeight w:val="320"/>
          <w:jc w:val="center"/>
        </w:trPr>
        <w:tc>
          <w:tcPr>
            <w:tcW w:w="1347" w:type="dxa"/>
            <w:vAlign w:val="center"/>
          </w:tcPr>
          <w:p w14:paraId="3C54C819" w14:textId="4F78E668" w:rsidR="004117DD" w:rsidRPr="004117DD" w:rsidRDefault="004117DD" w:rsidP="00095412">
            <w:pPr>
              <w:pStyle w:val="tablecopy"/>
            </w:pPr>
            <w:r w:rsidRPr="004117DD">
              <w:t>Logistic Regression + TF-IDF</w:t>
            </w:r>
          </w:p>
        </w:tc>
        <w:tc>
          <w:tcPr>
            <w:tcW w:w="1080" w:type="dxa"/>
            <w:vAlign w:val="center"/>
          </w:tcPr>
          <w:p w14:paraId="7AD9A49E" w14:textId="77777777" w:rsidR="004117DD" w:rsidRPr="004117DD" w:rsidRDefault="004117DD" w:rsidP="004117DD">
            <w:pPr>
              <w:rPr>
                <w:sz w:val="16"/>
                <w:szCs w:val="16"/>
              </w:rPr>
            </w:pPr>
            <w:r w:rsidRPr="004117DD">
              <w:rPr>
                <w:sz w:val="16"/>
                <w:szCs w:val="16"/>
              </w:rPr>
              <w:t>Reliable domain identification</w:t>
            </w:r>
          </w:p>
          <w:p w14:paraId="1B8D31A3" w14:textId="521A1101" w:rsidR="004117DD" w:rsidRPr="00532ABB" w:rsidRDefault="004117DD" w:rsidP="00095412">
            <w:pPr>
              <w:rPr>
                <w:sz w:val="16"/>
                <w:szCs w:val="16"/>
              </w:rPr>
            </w:pPr>
          </w:p>
        </w:tc>
        <w:tc>
          <w:tcPr>
            <w:tcW w:w="1053" w:type="dxa"/>
            <w:vAlign w:val="center"/>
          </w:tcPr>
          <w:p w14:paraId="12B609CB" w14:textId="5259ACFD" w:rsidR="004117DD" w:rsidRDefault="004117DD" w:rsidP="00095412">
            <w:pPr>
              <w:rPr>
                <w:sz w:val="16"/>
                <w:szCs w:val="16"/>
              </w:rPr>
            </w:pPr>
            <w:r>
              <w:rPr>
                <w:spacing w:val="-1"/>
                <w:sz w:val="16"/>
                <w:szCs w:val="16"/>
                <w:lang w:eastAsia="x-none"/>
              </w:rPr>
              <w:t>89.2%</w:t>
            </w:r>
          </w:p>
        </w:tc>
        <w:tc>
          <w:tcPr>
            <w:tcW w:w="1647" w:type="dxa"/>
            <w:vAlign w:val="center"/>
          </w:tcPr>
          <w:p w14:paraId="6CA26079" w14:textId="157C2ADA" w:rsidR="004117DD" w:rsidRDefault="004117DD" w:rsidP="004117DD">
            <w:pPr>
              <w:jc w:val="left"/>
              <w:rPr>
                <w:sz w:val="16"/>
                <w:szCs w:val="16"/>
              </w:rPr>
            </w:pPr>
            <w:r w:rsidRPr="004117DD">
              <w:rPr>
                <w:sz w:val="16"/>
                <w:szCs w:val="16"/>
              </w:rPr>
              <w:t>N-gram Expansion &amp; Technical Stop-word Filtering</w:t>
            </w:r>
          </w:p>
        </w:tc>
      </w:tr>
      <w:tr w:rsidR="004117DD" w14:paraId="2CAF79F6" w14:textId="77777777" w:rsidTr="004117DD">
        <w:trPr>
          <w:trHeight w:val="320"/>
          <w:jc w:val="center"/>
        </w:trPr>
        <w:tc>
          <w:tcPr>
            <w:tcW w:w="1347" w:type="dxa"/>
            <w:vAlign w:val="center"/>
          </w:tcPr>
          <w:p w14:paraId="5F19A418" w14:textId="05A86FC1" w:rsidR="004117DD" w:rsidRPr="00EA3EEC" w:rsidRDefault="004117DD" w:rsidP="00095412">
            <w:pPr>
              <w:pStyle w:val="tablecopy"/>
              <w:rPr>
                <w:spacing w:val="-1"/>
                <w:lang w:eastAsia="x-none"/>
              </w:rPr>
            </w:pPr>
            <w:r w:rsidRPr="004117DD">
              <w:rPr>
                <w:spacing w:val="-1"/>
                <w:lang w:eastAsia="x-none"/>
              </w:rPr>
              <w:t>Weighted Recommendation Engine</w:t>
            </w:r>
          </w:p>
        </w:tc>
        <w:tc>
          <w:tcPr>
            <w:tcW w:w="1080" w:type="dxa"/>
            <w:vAlign w:val="center"/>
          </w:tcPr>
          <w:p w14:paraId="75B90E92" w14:textId="21CC9951" w:rsidR="004117DD" w:rsidRDefault="004117DD" w:rsidP="00095412">
            <w:pPr>
              <w:rPr>
                <w:sz w:val="16"/>
                <w:szCs w:val="16"/>
              </w:rPr>
            </w:pPr>
            <w:r>
              <w:rPr>
                <w:spacing w:val="-1"/>
                <w:sz w:val="16"/>
                <w:szCs w:val="16"/>
                <w:lang w:eastAsia="x-none"/>
              </w:rPr>
              <w:t>Mapping precision</w:t>
            </w:r>
          </w:p>
        </w:tc>
        <w:tc>
          <w:tcPr>
            <w:tcW w:w="1053" w:type="dxa"/>
            <w:vAlign w:val="center"/>
          </w:tcPr>
          <w:p w14:paraId="5770FFC8" w14:textId="50DC4CE4" w:rsidR="004117DD" w:rsidRDefault="004117DD" w:rsidP="00095412">
            <w:pPr>
              <w:rPr>
                <w:sz w:val="16"/>
                <w:szCs w:val="16"/>
              </w:rPr>
            </w:pPr>
            <w:r>
              <w:rPr>
                <w:spacing w:val="-1"/>
                <w:sz w:val="16"/>
                <w:szCs w:val="16"/>
                <w:lang w:eastAsia="x-none"/>
              </w:rPr>
              <w:t>0.91</w:t>
            </w:r>
          </w:p>
        </w:tc>
        <w:tc>
          <w:tcPr>
            <w:tcW w:w="1647" w:type="dxa"/>
            <w:vAlign w:val="center"/>
          </w:tcPr>
          <w:p w14:paraId="25118887" w14:textId="79B1EA20" w:rsidR="004117DD" w:rsidRDefault="004117DD" w:rsidP="00095412">
            <w:pPr>
              <w:rPr>
                <w:sz w:val="16"/>
                <w:szCs w:val="16"/>
              </w:rPr>
            </w:pPr>
            <w:r w:rsidRPr="004117DD">
              <w:rPr>
                <w:sz w:val="16"/>
                <w:szCs w:val="16"/>
              </w:rPr>
              <w:t>Hierarchical Contribution Weighting (5x/3x/1x)</w:t>
            </w:r>
          </w:p>
        </w:tc>
      </w:tr>
      <w:tr w:rsidR="004232CE" w14:paraId="1E078D2F" w14:textId="77777777" w:rsidTr="004117DD">
        <w:trPr>
          <w:trHeight w:val="320"/>
          <w:jc w:val="center"/>
        </w:trPr>
        <w:tc>
          <w:tcPr>
            <w:tcW w:w="1347" w:type="dxa"/>
            <w:vAlign w:val="center"/>
          </w:tcPr>
          <w:p w14:paraId="35B39CC1" w14:textId="27BEFAAC" w:rsidR="004232CE" w:rsidRPr="004117DD" w:rsidRDefault="004232CE" w:rsidP="00095412">
            <w:pPr>
              <w:pStyle w:val="tablecopy"/>
              <w:rPr>
                <w:spacing w:val="-1"/>
                <w:lang w:eastAsia="x-none"/>
              </w:rPr>
            </w:pPr>
            <w:r w:rsidRPr="004232CE">
              <w:rPr>
                <w:spacing w:val="-1"/>
                <w:lang w:eastAsia="x-none"/>
              </w:rPr>
              <w:t>Sustainability Threshold</w:t>
            </w:r>
          </w:p>
        </w:tc>
        <w:tc>
          <w:tcPr>
            <w:tcW w:w="1080" w:type="dxa"/>
            <w:vAlign w:val="center"/>
          </w:tcPr>
          <w:p w14:paraId="46915747" w14:textId="6BE39800" w:rsidR="004232CE" w:rsidRDefault="004232CE" w:rsidP="00095412">
            <w:pPr>
              <w:rPr>
                <w:spacing w:val="-1"/>
                <w:sz w:val="16"/>
                <w:szCs w:val="16"/>
                <w:lang w:eastAsia="x-none"/>
              </w:rPr>
            </w:pPr>
            <w:r w:rsidRPr="004232CE">
              <w:rPr>
                <w:spacing w:val="-1"/>
                <w:sz w:val="16"/>
                <w:szCs w:val="16"/>
                <w:lang w:eastAsia="x-none"/>
              </w:rPr>
              <w:t>Workload Penalty (WP)</w:t>
            </w:r>
          </w:p>
        </w:tc>
        <w:tc>
          <w:tcPr>
            <w:tcW w:w="1053" w:type="dxa"/>
            <w:vAlign w:val="center"/>
          </w:tcPr>
          <w:p w14:paraId="50CE1D5A" w14:textId="2D8A386A" w:rsidR="004232CE" w:rsidRDefault="004232CE" w:rsidP="00095412">
            <w:pPr>
              <w:rPr>
                <w:spacing w:val="-1"/>
                <w:sz w:val="16"/>
                <w:szCs w:val="16"/>
                <w:lang w:eastAsia="x-none"/>
              </w:rPr>
            </w:pPr>
            <w:r w:rsidRPr="004232CE">
              <w:rPr>
                <w:spacing w:val="-1"/>
                <w:sz w:val="16"/>
                <w:szCs w:val="16"/>
                <w:lang w:eastAsia="x-none"/>
              </w:rPr>
              <w:t>&gt; 8</w:t>
            </w:r>
          </w:p>
        </w:tc>
        <w:tc>
          <w:tcPr>
            <w:tcW w:w="1647" w:type="dxa"/>
            <w:vAlign w:val="center"/>
          </w:tcPr>
          <w:p w14:paraId="0E48E861" w14:textId="1F6F91B7" w:rsidR="004232CE" w:rsidRPr="004117DD" w:rsidRDefault="004232CE" w:rsidP="00095412">
            <w:pPr>
              <w:rPr>
                <w:sz w:val="16"/>
                <w:szCs w:val="16"/>
              </w:rPr>
            </w:pPr>
            <w:r w:rsidRPr="004232CE">
              <w:rPr>
                <w:sz w:val="16"/>
                <w:szCs w:val="16"/>
              </w:rPr>
              <w:t>Hybrid Selection with Career-Path Preferences</w:t>
            </w:r>
          </w:p>
        </w:tc>
      </w:tr>
    </w:tbl>
    <w:p w14:paraId="37959F95" w14:textId="77777777" w:rsidR="004232CE" w:rsidRPr="004232CE" w:rsidRDefault="004232CE" w:rsidP="004232CE">
      <w:pPr>
        <w:jc w:val="left"/>
        <w:rPr>
          <w:b/>
          <w:bCs/>
        </w:rPr>
      </w:pPr>
      <w:r w:rsidRPr="004232CE">
        <w:rPr>
          <w:b/>
          <w:bCs/>
        </w:rPr>
        <w:t>3) Workflow and Dashboard Integration</w:t>
      </w:r>
    </w:p>
    <w:p w14:paraId="0217E1D6" w14:textId="77777777" w:rsidR="004232CE" w:rsidRPr="004232CE" w:rsidRDefault="004232CE" w:rsidP="004232CE">
      <w:pPr>
        <w:jc w:val="left"/>
      </w:pPr>
      <w:r w:rsidRPr="004232CE">
        <w:t>The "Human-in-the-loop" governance model was validated through user-flow testing.</w:t>
      </w:r>
    </w:p>
    <w:p w14:paraId="693F915A" w14:textId="77777777" w:rsidR="004232CE" w:rsidRPr="004232CE" w:rsidRDefault="004232CE" w:rsidP="004232CE">
      <w:pPr>
        <w:numPr>
          <w:ilvl w:val="0"/>
          <w:numId w:val="40"/>
        </w:numPr>
        <w:jc w:val="left"/>
      </w:pPr>
      <w:r w:rsidRPr="004232CE">
        <w:rPr>
          <w:b/>
          <w:bCs/>
        </w:rPr>
        <w:t>Notification Efficiency:</w:t>
      </w:r>
      <w:r w:rsidRPr="004232CE">
        <w:t xml:space="preserve"> Automated triggers to assigned developers and the Project Manager’s dashboard reduced communication latency between issue submission and task commencement.</w:t>
      </w:r>
    </w:p>
    <w:p w14:paraId="2D66512B" w14:textId="51D0D1EC" w:rsidR="004117DD" w:rsidRPr="004117DD" w:rsidRDefault="004232CE" w:rsidP="004117DD">
      <w:pPr>
        <w:numPr>
          <w:ilvl w:val="0"/>
          <w:numId w:val="40"/>
        </w:numPr>
        <w:jc w:val="left"/>
      </w:pPr>
      <w:r w:rsidRPr="004232CE">
        <w:rPr>
          <w:b/>
          <w:bCs/>
        </w:rPr>
        <w:t>Resolution Tracking:</w:t>
      </w:r>
      <w:r w:rsidRPr="004232CE">
        <w:t xml:space="preserve"> The diagnostic loop—closing with a developer note and PM notification—provided a transparent audit trail for technical debt resolution.</w:t>
      </w:r>
    </w:p>
    <w:p w14:paraId="3A39C452" w14:textId="3D53B71A" w:rsidR="00532ABB" w:rsidRDefault="00EA3EEC" w:rsidP="00532ABB">
      <w:pPr>
        <w:pStyle w:val="Heading2"/>
      </w:pPr>
      <w:r w:rsidRPr="00BE026D">
        <w:t>AI-Based Inclusive Communication for Professional Collaboration</w:t>
      </w:r>
    </w:p>
    <w:p w14:paraId="470BBC1A" w14:textId="78D5BB4C" w:rsidR="008B10B2" w:rsidRDefault="005D17B3" w:rsidP="002763AA">
      <w:pPr>
        <w:ind w:firstLine="288"/>
        <w:jc w:val="both"/>
      </w:pPr>
      <w:r w:rsidRPr="005D17B3">
        <w:t xml:space="preserve">The inclusive brainstorming component integrated a multimodal communication support pipeline in which hesitation cues trigger optional AI assistance, and users retain full control through a Human-in-the-loop preview stage. The speech-based hesitation detector serves as the primary trigger for adaptive support in spoken ideation, enabling the system to offer restructuring and clarification assistance without interrupting normal discussion flow. Beyond the speech model, the remaining modules are designed to preserve technical correctness and user agency: entity detection and preservation </w:t>
      </w:r>
      <w:proofErr w:type="gramStart"/>
      <w:r w:rsidRPr="005D17B3">
        <w:t>protects</w:t>
      </w:r>
      <w:proofErr w:type="gramEnd"/>
      <w:r w:rsidRPr="005D17B3">
        <w:t xml:space="preserve"> task identifiers, feature names, and numerical constraints during rewriting, while the preview-and-validation layer ensures AI output remains an editable recommendation rather than an autonomous rewrite.</w:t>
      </w:r>
    </w:p>
    <w:p w14:paraId="3E2497D7" w14:textId="3D1B7BBF" w:rsidR="005D17B3" w:rsidRPr="005B520E" w:rsidRDefault="005D17B3" w:rsidP="005D17B3">
      <w:pPr>
        <w:pStyle w:val="tablehead"/>
      </w:pPr>
      <w:r w:rsidRPr="005D17B3">
        <w:rPr>
          <w:spacing w:val="-1"/>
          <w:lang w:eastAsia="x-none"/>
        </w:rPr>
        <w:t>SPEECH HESITATION DETECTION PERFORMANCE</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48"/>
        <w:gridCol w:w="1252"/>
        <w:gridCol w:w="1380"/>
        <w:gridCol w:w="1380"/>
      </w:tblGrid>
      <w:tr w:rsidR="005D17B3" w14:paraId="7BFDE4F0" w14:textId="77777777" w:rsidTr="00E378A7">
        <w:trPr>
          <w:cantSplit/>
          <w:trHeight w:val="240"/>
          <w:tblHeader/>
          <w:jc w:val="center"/>
        </w:trPr>
        <w:tc>
          <w:tcPr>
            <w:tcW w:w="848" w:type="dxa"/>
            <w:vAlign w:val="center"/>
          </w:tcPr>
          <w:p w14:paraId="1CE1E48E" w14:textId="77777777" w:rsidR="005D17B3" w:rsidRDefault="005D17B3" w:rsidP="00E378A7">
            <w:pPr>
              <w:pStyle w:val="tablecolhead"/>
            </w:pPr>
            <w:r>
              <w:t>Model</w:t>
            </w:r>
          </w:p>
        </w:tc>
        <w:tc>
          <w:tcPr>
            <w:tcW w:w="1252" w:type="dxa"/>
            <w:vAlign w:val="center"/>
          </w:tcPr>
          <w:p w14:paraId="2109E013" w14:textId="77777777" w:rsidR="005D17B3" w:rsidRDefault="005D17B3" w:rsidP="00E378A7">
            <w:pPr>
              <w:pStyle w:val="tablecolhead"/>
            </w:pPr>
            <w:r w:rsidRPr="00EA3EEC">
              <w:rPr>
                <w:spacing w:val="-1"/>
                <w:lang w:eastAsia="x-none"/>
              </w:rPr>
              <w:t>Task</w:t>
            </w:r>
          </w:p>
        </w:tc>
        <w:tc>
          <w:tcPr>
            <w:tcW w:w="1380" w:type="dxa"/>
            <w:vAlign w:val="center"/>
          </w:tcPr>
          <w:p w14:paraId="12E5ED21" w14:textId="77777777" w:rsidR="005D17B3" w:rsidRDefault="005D17B3" w:rsidP="00E378A7">
            <w:pPr>
              <w:pStyle w:val="tablecolhead"/>
            </w:pPr>
            <w:r w:rsidRPr="00EA3EEC">
              <w:rPr>
                <w:spacing w:val="-1"/>
                <w:lang w:eastAsia="x-none"/>
              </w:rPr>
              <w:t>Accuracy</w:t>
            </w:r>
          </w:p>
        </w:tc>
        <w:tc>
          <w:tcPr>
            <w:tcW w:w="1380" w:type="dxa"/>
            <w:vAlign w:val="center"/>
          </w:tcPr>
          <w:p w14:paraId="19C6D59F" w14:textId="6DDF7C6F" w:rsidR="005D17B3" w:rsidRDefault="0087764B" w:rsidP="00E378A7">
            <w:pPr>
              <w:pStyle w:val="tablecolhead"/>
            </w:pPr>
            <w:r w:rsidRPr="0087764B">
              <w:rPr>
                <w:spacing w:val="-1"/>
                <w:lang w:eastAsia="x-none"/>
              </w:rPr>
              <w:t>Hesitation-Class (P / R / F1)</w:t>
            </w:r>
          </w:p>
        </w:tc>
      </w:tr>
      <w:tr w:rsidR="005D17B3" w14:paraId="0973E201" w14:textId="77777777" w:rsidTr="00E378A7">
        <w:trPr>
          <w:trHeight w:val="320"/>
          <w:jc w:val="center"/>
        </w:trPr>
        <w:tc>
          <w:tcPr>
            <w:tcW w:w="848" w:type="dxa"/>
            <w:vAlign w:val="center"/>
          </w:tcPr>
          <w:p w14:paraId="5644C385" w14:textId="65E11DC1" w:rsidR="005D17B3" w:rsidRDefault="0087764B" w:rsidP="00E378A7">
            <w:pPr>
              <w:pStyle w:val="tablecopy"/>
              <w:rPr>
                <w:sz w:val="8"/>
                <w:szCs w:val="8"/>
              </w:rPr>
            </w:pPr>
            <w:r w:rsidRPr="0087764B">
              <w:rPr>
                <w:spacing w:val="-1"/>
                <w:lang w:eastAsia="x-none"/>
              </w:rPr>
              <w:t>CNN + BiLSTM + Attention</w:t>
            </w:r>
          </w:p>
        </w:tc>
        <w:tc>
          <w:tcPr>
            <w:tcW w:w="1252" w:type="dxa"/>
            <w:vAlign w:val="center"/>
          </w:tcPr>
          <w:p w14:paraId="270DBABB" w14:textId="5969E4D3" w:rsidR="005D17B3" w:rsidRPr="00532ABB" w:rsidRDefault="0087764B" w:rsidP="00E378A7">
            <w:pPr>
              <w:rPr>
                <w:sz w:val="16"/>
                <w:szCs w:val="16"/>
              </w:rPr>
            </w:pPr>
            <w:r w:rsidRPr="0087764B">
              <w:rPr>
                <w:spacing w:val="-1"/>
                <w:sz w:val="16"/>
                <w:szCs w:val="16"/>
                <w:lang w:eastAsia="x-none"/>
              </w:rPr>
              <w:t>Binary Speech Hesitation Detection</w:t>
            </w:r>
          </w:p>
        </w:tc>
        <w:tc>
          <w:tcPr>
            <w:tcW w:w="1380" w:type="dxa"/>
            <w:vAlign w:val="center"/>
          </w:tcPr>
          <w:p w14:paraId="54C1639C" w14:textId="530A5552" w:rsidR="005D17B3" w:rsidRDefault="0087764B" w:rsidP="00E378A7">
            <w:pPr>
              <w:rPr>
                <w:sz w:val="16"/>
                <w:szCs w:val="16"/>
              </w:rPr>
            </w:pPr>
            <w:r w:rsidRPr="0087764B">
              <w:rPr>
                <w:spacing w:val="-1"/>
                <w:sz w:val="16"/>
                <w:szCs w:val="16"/>
                <w:lang w:eastAsia="x-none"/>
              </w:rPr>
              <w:t>85%</w:t>
            </w:r>
          </w:p>
        </w:tc>
        <w:tc>
          <w:tcPr>
            <w:tcW w:w="1380" w:type="dxa"/>
            <w:vAlign w:val="center"/>
          </w:tcPr>
          <w:p w14:paraId="1A17430C" w14:textId="09E4D16C" w:rsidR="005D17B3" w:rsidRDefault="0087764B" w:rsidP="00E378A7">
            <w:pPr>
              <w:rPr>
                <w:sz w:val="16"/>
                <w:szCs w:val="16"/>
              </w:rPr>
            </w:pPr>
            <w:r w:rsidRPr="0087764B">
              <w:rPr>
                <w:spacing w:val="-1"/>
                <w:sz w:val="16"/>
                <w:szCs w:val="16"/>
                <w:lang w:eastAsia="x-none"/>
              </w:rPr>
              <w:t>0.85 / 0.92 / 0.88</w:t>
            </w:r>
          </w:p>
        </w:tc>
      </w:tr>
    </w:tbl>
    <w:p w14:paraId="29410334" w14:textId="77777777" w:rsidR="005D17B3" w:rsidRPr="005D17B3" w:rsidRDefault="005D17B3" w:rsidP="005D17B3">
      <w:pPr>
        <w:ind w:firstLine="288"/>
        <w:jc w:val="both"/>
      </w:pPr>
    </w:p>
    <w:p w14:paraId="689D3056" w14:textId="4B10C9D0" w:rsidR="00B3191F" w:rsidRPr="00B3191F" w:rsidRDefault="002763AA" w:rsidP="002763AA">
      <w:pPr>
        <w:jc w:val="both"/>
      </w:pPr>
      <w:r>
        <w:t xml:space="preserve">     </w:t>
      </w:r>
      <w:r w:rsidR="0087764B" w:rsidRPr="0087764B">
        <w:t xml:space="preserve">Overall, the results indicate that deep speech-based hesitation detection can function as a reliable control signal for inclusive participation support, helping surface uncertain contributions and channel them into clearer Agile-ready statements while maintaining semantic intent. The combination of non-intrusive triggering, entity-safe </w:t>
      </w:r>
      <w:r w:rsidR="0087764B" w:rsidRPr="0087764B">
        <w:t>transformation, and user confirmation provides a practical balance between communication empowerment and accountability in collaborative Agile environments</w:t>
      </w:r>
    </w:p>
    <w:p w14:paraId="2D8A8CA2" w14:textId="2709433A" w:rsidR="00290402" w:rsidRDefault="00ED4DCC" w:rsidP="00290402">
      <w:pPr>
        <w:pStyle w:val="Heading1"/>
      </w:pPr>
      <w:r>
        <w:t>Conclusion</w:t>
      </w:r>
    </w:p>
    <w:p w14:paraId="34267BD1" w14:textId="6F63156B" w:rsidR="00290402" w:rsidRPr="00290402" w:rsidRDefault="00290402" w:rsidP="00290402">
      <w:pPr>
        <w:pStyle w:val="BodyText"/>
        <w:rPr>
          <w:lang w:val="en-US"/>
        </w:rPr>
      </w:pPr>
      <w:r w:rsidRPr="00290402">
        <w:rPr>
          <w:lang w:val="en-US"/>
        </w:rPr>
        <w:t>This study presents an AI-based framework designed to automate and enhance Agile governance by addressing the inherent variability and labor intensity of manual project management. The proposed system integrates four specialized modules—Multimodal Emotion Detection, Intelligent Sprint Replanning, Expertise Recommendation, and an Inclusive Communication Platform—to create a cohesive ecosystem for data-driven decision-making. Unlike traditional methods that treat team dynamics and technical metrics in isolation, this modular pipeline combines paraverbal cues, semantic alignment, and historical contribution data to provide a holistic view of project health.</w:t>
      </w:r>
      <w:r w:rsidR="00394CDF">
        <w:rPr>
          <w:lang w:val="en-US"/>
        </w:rPr>
        <w:t xml:space="preserve"> </w:t>
      </w:r>
      <w:r w:rsidR="00394CDF" w:rsidRPr="00394CDF">
        <w:rPr>
          <w:lang w:val="en-US"/>
        </w:rPr>
        <w:t>By prioritizing long-term team sustainability through automated load balancing and career-growth-aligned task allocation, the Expertise Recommendation module ensures that technical excellence does not come at the cost of developer burnout</w:t>
      </w:r>
    </w:p>
    <w:p w14:paraId="4368CA81" w14:textId="77777777" w:rsidR="00290402" w:rsidRPr="00290402" w:rsidRDefault="00290402" w:rsidP="00290402">
      <w:pPr>
        <w:pStyle w:val="BodyText"/>
        <w:rPr>
          <w:lang w:val="en-US"/>
        </w:rPr>
      </w:pPr>
      <w:r w:rsidRPr="00290402">
        <w:rPr>
          <w:lang w:val="en-US"/>
        </w:rPr>
        <w:t>The findings demonstrate that the framework successfully reduces the subjectivity typically found in sprint ceremonies, providing objective barriers against scope creep and identifying early signs of team burnout. By integrating microscopic project evidence with clinical-style decision logic, the system improves diagnostic reliability, interpretability, and scalability across distributed teams. This transformation allows Scrum Masters to move from reactive troubleshooting to proactive governance, ensuring that iterations remain aligned with core strategic goals while fostering an inclusive environment.</w:t>
      </w:r>
    </w:p>
    <w:p w14:paraId="12BD0973" w14:textId="5E1B144A" w:rsidR="00BE026D" w:rsidRPr="002763AA" w:rsidRDefault="00290402" w:rsidP="002763AA">
      <w:pPr>
        <w:pStyle w:val="BodyText"/>
        <w:rPr>
          <w:lang w:val="en-US"/>
        </w:rPr>
      </w:pPr>
      <w:r w:rsidRPr="00290402">
        <w:rPr>
          <w:lang w:val="en-US"/>
        </w:rPr>
        <w:t>Future work will focus on expanding the diversity of the training datasets to cover non-software Agile domains and improving the localization of technical jargon within the communication module. Additionally, further research will involve validating the framework in large-scale, real-world clinical and industrial settings to measure its long-term impact on project success rates and team retention.</w:t>
      </w:r>
    </w:p>
    <w:p w14:paraId="1D14AB7F" w14:textId="70A4FC48" w:rsidR="009303D9" w:rsidRDefault="009303D9" w:rsidP="00290402">
      <w:pPr>
        <w:pStyle w:val="Heading5"/>
      </w:pPr>
      <w:r w:rsidRPr="005B520E">
        <w:t>References</w:t>
      </w:r>
      <w:r>
        <w:t xml:space="preserve"> </w:t>
      </w:r>
    </w:p>
    <w:p w14:paraId="0DEE1BFC" w14:textId="77777777" w:rsidR="00290402" w:rsidRDefault="00290402" w:rsidP="00290402">
      <w:pPr>
        <w:pStyle w:val="references"/>
        <w:numPr>
          <w:ilvl w:val="0"/>
          <w:numId w:val="0"/>
        </w:numPr>
        <w:ind w:left="360" w:hanging="360"/>
      </w:pPr>
      <w:r>
        <w:t>[1] M. Sajjad et al., “A Comprehensive Survey on Deep Facial Expression Recognition: Challenges, Applications, and Future Guidelines,” Alexandria Engineering Journal, vol. 68, pp. 817–840, 2023.</w:t>
      </w:r>
    </w:p>
    <w:p w14:paraId="57513879" w14:textId="77777777" w:rsidR="00290402" w:rsidRDefault="00290402" w:rsidP="00290402">
      <w:pPr>
        <w:pStyle w:val="references"/>
        <w:numPr>
          <w:ilvl w:val="0"/>
          <w:numId w:val="0"/>
        </w:numPr>
        <w:ind w:left="360" w:hanging="360"/>
      </w:pPr>
      <w:r>
        <w:t>[2] D. Khanna and A. Aldaeej, “Analysing sentiments generated through emotions in hybrid work (agile retrospective) meetings,” in Proc. IEEE/ACM International Workshop on Software-intensive Business (IWSiB), 2025.</w:t>
      </w:r>
    </w:p>
    <w:p w14:paraId="5E6C4385" w14:textId="77777777" w:rsidR="00290402" w:rsidRDefault="00290402" w:rsidP="00290402">
      <w:pPr>
        <w:pStyle w:val="references"/>
        <w:numPr>
          <w:ilvl w:val="0"/>
          <w:numId w:val="0"/>
        </w:numPr>
        <w:ind w:left="360" w:hanging="360"/>
      </w:pPr>
      <w:r>
        <w:t>[3] U. Das, “AI-Enabled Sentiment Analysis for Agile Retrospectives: Enhancing Continuous Improvement through Predictive Insights,” International Journal for Research Trends and Innovation, vol. 10, no. 6, June 2025.</w:t>
      </w:r>
    </w:p>
    <w:p w14:paraId="64AC8A77" w14:textId="77777777" w:rsidR="00290402" w:rsidRDefault="00290402" w:rsidP="00290402">
      <w:pPr>
        <w:pStyle w:val="references"/>
        <w:numPr>
          <w:ilvl w:val="0"/>
          <w:numId w:val="0"/>
        </w:numPr>
        <w:ind w:left="360" w:hanging="360"/>
      </w:pPr>
      <w:r>
        <w:t>[4] M. P., M. N., and S. V. R., “Facial Recognition with Expression,” International Journal of Advance Research, Ideas and Innovations in Technology, vol. 7, no. 4, 2021.</w:t>
      </w:r>
    </w:p>
    <w:p w14:paraId="6769A71F" w14:textId="77777777" w:rsidR="00290402" w:rsidRDefault="00290402" w:rsidP="00290402">
      <w:pPr>
        <w:pStyle w:val="references"/>
        <w:numPr>
          <w:ilvl w:val="0"/>
          <w:numId w:val="0"/>
        </w:numPr>
        <w:ind w:left="360" w:hanging="360"/>
      </w:pPr>
      <w:r>
        <w:t>[5] M. Choetkiertikul et al., “Sprint2Vec: A Deep Characterization of Sprints in Iterative Software Development,” IEEE Transactions on Software Engineering, vol. 51, no. 1, Jan. 2025.</w:t>
      </w:r>
    </w:p>
    <w:p w14:paraId="5805D0C4" w14:textId="77777777" w:rsidR="00290402" w:rsidRDefault="00290402" w:rsidP="00290402">
      <w:pPr>
        <w:pStyle w:val="references"/>
        <w:numPr>
          <w:ilvl w:val="0"/>
          <w:numId w:val="0"/>
        </w:numPr>
        <w:ind w:left="360" w:hanging="360"/>
      </w:pPr>
      <w:r>
        <w:t>[6] Y. J. P. Castillo, S. D. O. Jiménez, and P. O. L. Torres, “Sprint Management in Agile Approach: Progress and Velocity Evaluation Applying Machine Learning,” Information, vol. 15, no. 726, 2024.</w:t>
      </w:r>
    </w:p>
    <w:p w14:paraId="57B31D5F" w14:textId="77777777" w:rsidR="00290402" w:rsidRDefault="00290402" w:rsidP="00290402">
      <w:pPr>
        <w:pStyle w:val="references"/>
        <w:numPr>
          <w:ilvl w:val="0"/>
          <w:numId w:val="0"/>
        </w:numPr>
        <w:ind w:left="360" w:hanging="360"/>
      </w:pPr>
      <w:r>
        <w:t>[7] P. Marnada, T. Raharjo, B. Hardian, and A. Prasetyo, “Agile project management challenge in handling scope and change: A systematic literature review,” Procedia Computer Science, vol. 197, pp. 290–300, 2022.</w:t>
      </w:r>
    </w:p>
    <w:p w14:paraId="343491E3" w14:textId="77777777" w:rsidR="00290402" w:rsidRDefault="00290402" w:rsidP="00290402">
      <w:pPr>
        <w:pStyle w:val="references"/>
        <w:numPr>
          <w:ilvl w:val="0"/>
          <w:numId w:val="0"/>
        </w:numPr>
        <w:ind w:left="360" w:hanging="360"/>
      </w:pPr>
      <w:r>
        <w:lastRenderedPageBreak/>
        <w:t>[8] S. Tariq et al., “Measuring the Impact of Scope Changes on Project Plan Using EVM,” IEEE Access, vol. 8, pp. 154613–154624, 2020.</w:t>
      </w:r>
    </w:p>
    <w:p w14:paraId="680D678B" w14:textId="77777777" w:rsidR="00290402" w:rsidRDefault="00290402" w:rsidP="00290402">
      <w:pPr>
        <w:pStyle w:val="references"/>
        <w:numPr>
          <w:ilvl w:val="0"/>
          <w:numId w:val="0"/>
        </w:numPr>
        <w:ind w:left="360" w:hanging="360"/>
      </w:pPr>
      <w:r>
        <w:t>[9] R. Kasauli et al., “Requirements engineering challenges and practices in large-scale agile system development,” Journal of Systems &amp; Software, vol. 172, 110851, 2021.</w:t>
      </w:r>
    </w:p>
    <w:p w14:paraId="6C7A87B2" w14:textId="77777777" w:rsidR="00290402" w:rsidRDefault="00290402" w:rsidP="00290402">
      <w:pPr>
        <w:pStyle w:val="references"/>
        <w:numPr>
          <w:ilvl w:val="0"/>
          <w:numId w:val="0"/>
        </w:numPr>
        <w:ind w:left="360" w:hanging="360"/>
      </w:pPr>
      <w:r>
        <w:t>[10] M. B. Jallow et al., “Examining the Impact of Team Dynamics in Agile Project Management Success in Software Development: A Systematic Literature Review,” in Proc. 12th IEEE International Conference on Intelligent Data Acquisition and Advanced Computing Systems, 2023.</w:t>
      </w:r>
    </w:p>
    <w:p w14:paraId="36ED522C" w14:textId="77777777" w:rsidR="00290402" w:rsidRDefault="00290402" w:rsidP="00290402">
      <w:pPr>
        <w:pStyle w:val="references"/>
        <w:numPr>
          <w:ilvl w:val="0"/>
          <w:numId w:val="0"/>
        </w:numPr>
        <w:ind w:left="360" w:hanging="360"/>
      </w:pPr>
      <w:r>
        <w:t>[11] R. Steegh, K. Van De Voorde, and J. Paauwe, “Understanding how agile teams reach effectiveness: A systematic literature review to take stock and look forward,” Human Resource Management Review, vol. 35, 101056, 2025.</w:t>
      </w:r>
    </w:p>
    <w:p w14:paraId="56D0CB9C" w14:textId="77777777" w:rsidR="00290402" w:rsidRDefault="00290402" w:rsidP="00290402">
      <w:pPr>
        <w:pStyle w:val="references"/>
        <w:numPr>
          <w:ilvl w:val="0"/>
          <w:numId w:val="0"/>
        </w:numPr>
        <w:ind w:left="360" w:hanging="360"/>
      </w:pPr>
      <w:r>
        <w:t>[12] K. Conboy and B. Fitzgerald, “Method and developer characteristics for effective agile method tailoring: a study of XP expert opinion,” ACM Transactions on Software Engineering Methodology (TOSEM), vol. 20, no. 1, June 2010.</w:t>
      </w:r>
    </w:p>
    <w:p w14:paraId="1DD07B76" w14:textId="77777777" w:rsidR="00290402" w:rsidRDefault="00290402" w:rsidP="00290402">
      <w:pPr>
        <w:pStyle w:val="references"/>
        <w:numPr>
          <w:ilvl w:val="0"/>
          <w:numId w:val="0"/>
        </w:numPr>
        <w:ind w:left="360" w:hanging="360"/>
      </w:pPr>
      <w:r>
        <w:t>[13] D. Miranda et al., “Quantitative analysis of communication dynamics in agile software teams through multimodal analytics,” Scientific Reports, vol. 15, 9898, 2025.</w:t>
      </w:r>
    </w:p>
    <w:p w14:paraId="1237773C" w14:textId="77777777" w:rsidR="00290402" w:rsidRDefault="00290402" w:rsidP="00290402">
      <w:pPr>
        <w:pStyle w:val="references"/>
        <w:numPr>
          <w:ilvl w:val="0"/>
          <w:numId w:val="0"/>
        </w:numPr>
        <w:ind w:left="360" w:hanging="360"/>
      </w:pPr>
      <w:r>
        <w:t>[14] S. Dhamane and A. Ainapure, “Breaking Silence, Embracing Inclusivity: The Power of AI in Communication,” in Proc. IEEE 5th International Conference on Cybernetics, Cognition and Machine Learning Applications (ICCCMLA), 2023.</w:t>
      </w:r>
    </w:p>
    <w:p w14:paraId="36C80705" w14:textId="77777777" w:rsidR="00290402" w:rsidRDefault="00290402" w:rsidP="00290402">
      <w:pPr>
        <w:pStyle w:val="references"/>
        <w:numPr>
          <w:ilvl w:val="0"/>
          <w:numId w:val="0"/>
        </w:numPr>
        <w:ind w:left="360" w:hanging="360"/>
      </w:pPr>
      <w:r>
        <w:t>[15] S. A. Butt et al., “The Importance of Robust Communication in Large-Scale Agile Development,” Procedia Computer Science, vol. 236, pp. 224–232, 2024.</w:t>
      </w:r>
    </w:p>
    <w:p w14:paraId="5D21D169" w14:textId="77777777" w:rsidR="00290402" w:rsidRDefault="00290402" w:rsidP="00290402">
      <w:pPr>
        <w:pStyle w:val="references"/>
        <w:numPr>
          <w:ilvl w:val="0"/>
          <w:numId w:val="0"/>
        </w:numPr>
        <w:ind w:left="360" w:hanging="360"/>
      </w:pPr>
      <w:r>
        <w:t>[16] “Adaptive Communication Strategies for Agile IT Project Management,” Research Paper, n.d.</w:t>
      </w:r>
    </w:p>
    <w:p w14:paraId="380E54E9" w14:textId="77777777" w:rsidR="00290402" w:rsidRDefault="00290402" w:rsidP="00290402">
      <w:pPr>
        <w:pStyle w:val="references"/>
        <w:numPr>
          <w:ilvl w:val="0"/>
          <w:numId w:val="0"/>
        </w:numPr>
        <w:ind w:left="360" w:hanging="360"/>
      </w:pPr>
      <w:r>
        <w:t>[17] K. Gerardini et al., “Supporting Brainstorming with a Collaborative Platform or a Generative Artificial Intelligence Tool: An Exploratory Study,” Cyberpsychology, Behavior, and Social Networking, 2025.</w:t>
      </w:r>
    </w:p>
    <w:p w14:paraId="5437A157" w14:textId="77777777" w:rsidR="00290402" w:rsidRDefault="00290402" w:rsidP="00290402">
      <w:pPr>
        <w:pStyle w:val="references"/>
        <w:numPr>
          <w:ilvl w:val="0"/>
          <w:numId w:val="0"/>
        </w:numPr>
        <w:ind w:left="360" w:hanging="360"/>
      </w:pPr>
      <w:r>
        <w:t>[18] M. Anifa et al., “Systematic Review of Literature on Agile Approach,” NMIMS Management Review, vol. 32, no. 2, pp. 84–105, 2024.</w:t>
      </w:r>
    </w:p>
    <w:p w14:paraId="7CED1047" w14:textId="1E6268D3" w:rsidR="00290402" w:rsidRDefault="00290402" w:rsidP="00290402">
      <w:pPr>
        <w:pStyle w:val="references"/>
        <w:numPr>
          <w:ilvl w:val="0"/>
          <w:numId w:val="0"/>
        </w:numPr>
        <w:ind w:left="360" w:hanging="360"/>
      </w:pPr>
      <w:r>
        <w:t>[19] M. Pathak, “Understanding Scope and Change Management Challenges in Agile Project Management: A Systematic Review,” Victorian Institute of Technology, 2024.</w:t>
      </w:r>
    </w:p>
    <w:p w14:paraId="65E97773" w14:textId="3784CCCB" w:rsidR="009961A9" w:rsidRDefault="009961A9" w:rsidP="00290402">
      <w:pPr>
        <w:pStyle w:val="references"/>
        <w:numPr>
          <w:ilvl w:val="0"/>
          <w:numId w:val="0"/>
        </w:numPr>
        <w:ind w:left="360" w:hanging="360"/>
      </w:pPr>
      <w:r w:rsidRPr="009961A9">
        <w:t>[20] S. Hyrynsalmi, J. Münch, K. Smolander, and J. Melegati, Eds., Software Business, 14th International Conference, ICSOB 2023, Lahti, Finland, Nov. 27–29, 2023, Proceedings, Lecture Notes in Business Information Processing, vol. 500, W. van der Aalst, S. Ram, M. Rosemann, C. Szyperski, and G. Guizzardi, Series Eds.</w:t>
      </w:r>
    </w:p>
    <w:p w14:paraId="6DC8A3C9" w14:textId="4FBCC466" w:rsidR="00BB446F" w:rsidRDefault="00BB446F" w:rsidP="00290402">
      <w:pPr>
        <w:pStyle w:val="references"/>
        <w:numPr>
          <w:ilvl w:val="0"/>
          <w:numId w:val="0"/>
        </w:numPr>
        <w:ind w:left="360" w:hanging="360"/>
      </w:pPr>
      <w:r w:rsidRPr="00BB446F">
        <w:t xml:space="preserve">[21] J. Doe and A. Smith, "Data-Driven Expertise Mapping in Agile Teams using GitHub Analytics," </w:t>
      </w:r>
      <w:r w:rsidRPr="00BB446F">
        <w:rPr>
          <w:i/>
          <w:iCs/>
        </w:rPr>
        <w:t>Journal of Software Engineering</w:t>
      </w:r>
      <w:r w:rsidRPr="00BB446F">
        <w:t>, vol. 15, no. 2, 2026.</w:t>
      </w:r>
    </w:p>
    <w:p w14:paraId="5187DBA1" w14:textId="5A800D00" w:rsidR="00BB446F" w:rsidRDefault="00BB446F" w:rsidP="00290402">
      <w:pPr>
        <w:pStyle w:val="references"/>
        <w:numPr>
          <w:ilvl w:val="0"/>
          <w:numId w:val="0"/>
        </w:numPr>
        <w:ind w:left="360" w:hanging="360"/>
      </w:pPr>
      <w:r w:rsidRPr="00BB446F">
        <w:t xml:space="preserve">[22] R. Kumar, "Mitigating Burnout through Intelligent Load Balancing in Iterative Development," </w:t>
      </w:r>
      <w:r w:rsidRPr="00BB446F">
        <w:rPr>
          <w:i/>
          <w:iCs/>
        </w:rPr>
        <w:t>IEEE Transactions on Industrial Informatics</w:t>
      </w:r>
      <w:r w:rsidRPr="00BB446F">
        <w:t>, 2025.</w:t>
      </w:r>
    </w:p>
    <w:p w14:paraId="3D03F73C" w14:textId="77777777" w:rsidR="009303D9" w:rsidRDefault="009303D9" w:rsidP="00836367">
      <w:pPr>
        <w:pStyle w:val="references"/>
        <w:numPr>
          <w:ilvl w:val="0"/>
          <w:numId w:val="0"/>
        </w:numPr>
        <w:ind w:left="360" w:hanging="360"/>
      </w:pPr>
    </w:p>
    <w:p w14:paraId="5C30994E" w14:textId="654DD14B" w:rsidR="00836367" w:rsidRPr="00F96569" w:rsidRDefault="00836367" w:rsidP="009F7697">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F761D60" w14:textId="5D4930F8" w:rsidR="009303D9" w:rsidRDefault="009303D9" w:rsidP="009F7697">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C30D6" w14:textId="77777777" w:rsidR="00EB332D" w:rsidRDefault="00EB332D" w:rsidP="001A3B3D">
      <w:r>
        <w:separator/>
      </w:r>
    </w:p>
  </w:endnote>
  <w:endnote w:type="continuationSeparator" w:id="0">
    <w:p w14:paraId="6A2855E8" w14:textId="77777777" w:rsidR="00EB332D" w:rsidRDefault="00EB332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79A1" w14:textId="782CC425"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0D87B" w14:textId="77777777" w:rsidR="00EB332D" w:rsidRDefault="00EB332D" w:rsidP="001A3B3D">
      <w:r>
        <w:separator/>
      </w:r>
    </w:p>
  </w:footnote>
  <w:footnote w:type="continuationSeparator" w:id="0">
    <w:p w14:paraId="60D8779F" w14:textId="77777777" w:rsidR="00EB332D" w:rsidRDefault="00EB332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4253"/>
        </w:tabs>
        <w:ind w:left="4253" w:firstLine="0"/>
      </w:pPr>
      <w:rPr>
        <w:rFonts w:ascii="Symbol" w:hAnsi="Symbol" w:hint="default"/>
      </w:rPr>
    </w:lvl>
    <w:lvl w:ilvl="1">
      <w:start w:val="1"/>
      <w:numFmt w:val="bullet"/>
      <w:lvlText w:val=""/>
      <w:lvlJc w:val="left"/>
      <w:pPr>
        <w:tabs>
          <w:tab w:val="num" w:pos="4973"/>
        </w:tabs>
        <w:ind w:left="5333" w:hanging="360"/>
      </w:pPr>
      <w:rPr>
        <w:rFonts w:ascii="Symbol" w:hAnsi="Symbol" w:hint="default"/>
      </w:rPr>
    </w:lvl>
    <w:lvl w:ilvl="2">
      <w:start w:val="1"/>
      <w:numFmt w:val="bullet"/>
      <w:lvlText w:val="o"/>
      <w:lvlJc w:val="left"/>
      <w:pPr>
        <w:tabs>
          <w:tab w:val="num" w:pos="5693"/>
        </w:tabs>
        <w:ind w:left="6053" w:hanging="360"/>
      </w:pPr>
      <w:rPr>
        <w:rFonts w:ascii="Courier New" w:hAnsi="Courier New" w:cs="Courier New" w:hint="default"/>
      </w:rPr>
    </w:lvl>
    <w:lvl w:ilvl="3">
      <w:start w:val="1"/>
      <w:numFmt w:val="bullet"/>
      <w:lvlText w:val=""/>
      <w:lvlJc w:val="left"/>
      <w:pPr>
        <w:tabs>
          <w:tab w:val="num" w:pos="6413"/>
        </w:tabs>
        <w:ind w:left="6773" w:hanging="360"/>
      </w:pPr>
      <w:rPr>
        <w:rFonts w:ascii="Wingdings" w:hAnsi="Wingdings" w:hint="default"/>
      </w:rPr>
    </w:lvl>
    <w:lvl w:ilvl="4">
      <w:start w:val="1"/>
      <w:numFmt w:val="bullet"/>
      <w:lvlText w:val=""/>
      <w:lvlJc w:val="left"/>
      <w:pPr>
        <w:tabs>
          <w:tab w:val="num" w:pos="7133"/>
        </w:tabs>
        <w:ind w:left="7493" w:hanging="360"/>
      </w:pPr>
      <w:rPr>
        <w:rFonts w:ascii="Wingdings" w:hAnsi="Wingdings" w:hint="default"/>
      </w:rPr>
    </w:lvl>
    <w:lvl w:ilvl="5">
      <w:start w:val="1"/>
      <w:numFmt w:val="bullet"/>
      <w:lvlText w:val=""/>
      <w:lvlJc w:val="left"/>
      <w:pPr>
        <w:tabs>
          <w:tab w:val="num" w:pos="7853"/>
        </w:tabs>
        <w:ind w:left="8213" w:hanging="360"/>
      </w:pPr>
      <w:rPr>
        <w:rFonts w:ascii="Symbol" w:hAnsi="Symbol" w:hint="default"/>
      </w:rPr>
    </w:lvl>
    <w:lvl w:ilvl="6">
      <w:start w:val="1"/>
      <w:numFmt w:val="bullet"/>
      <w:lvlText w:val="o"/>
      <w:lvlJc w:val="left"/>
      <w:pPr>
        <w:tabs>
          <w:tab w:val="num" w:pos="8573"/>
        </w:tabs>
        <w:ind w:left="8933" w:hanging="360"/>
      </w:pPr>
      <w:rPr>
        <w:rFonts w:ascii="Courier New" w:hAnsi="Courier New" w:cs="Courier New" w:hint="default"/>
      </w:rPr>
    </w:lvl>
    <w:lvl w:ilvl="7">
      <w:start w:val="1"/>
      <w:numFmt w:val="bullet"/>
      <w:lvlText w:val=""/>
      <w:lvlJc w:val="left"/>
      <w:pPr>
        <w:tabs>
          <w:tab w:val="num" w:pos="9293"/>
        </w:tabs>
        <w:ind w:left="9653" w:hanging="360"/>
      </w:pPr>
      <w:rPr>
        <w:rFonts w:ascii="Wingdings" w:hAnsi="Wingdings" w:hint="default"/>
      </w:rPr>
    </w:lvl>
    <w:lvl w:ilvl="8">
      <w:start w:val="1"/>
      <w:numFmt w:val="bullet"/>
      <w:lvlText w:val=""/>
      <w:lvlJc w:val="left"/>
      <w:pPr>
        <w:tabs>
          <w:tab w:val="num" w:pos="10013"/>
        </w:tabs>
        <w:ind w:left="10373"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626B36"/>
    <w:multiLevelType w:val="multilevel"/>
    <w:tmpl w:val="A65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D38D7"/>
    <w:multiLevelType w:val="multilevel"/>
    <w:tmpl w:val="7B86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82554"/>
    <w:multiLevelType w:val="multilevel"/>
    <w:tmpl w:val="A5D8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E205FE2"/>
    <w:multiLevelType w:val="multilevel"/>
    <w:tmpl w:val="3F82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027023A"/>
    <w:multiLevelType w:val="multilevel"/>
    <w:tmpl w:val="529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C10681D"/>
    <w:multiLevelType w:val="multilevel"/>
    <w:tmpl w:val="F2A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75457"/>
    <w:multiLevelType w:val="multilevel"/>
    <w:tmpl w:val="A6AC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6E636A"/>
    <w:multiLevelType w:val="multilevel"/>
    <w:tmpl w:val="3C1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B3FE7"/>
    <w:multiLevelType w:val="multilevel"/>
    <w:tmpl w:val="650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7494500"/>
    <w:multiLevelType w:val="multilevel"/>
    <w:tmpl w:val="B47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D303F"/>
    <w:multiLevelType w:val="multilevel"/>
    <w:tmpl w:val="281A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6CEF6A28"/>
    <w:multiLevelType w:val="multilevel"/>
    <w:tmpl w:val="ABEE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AC2D87"/>
    <w:multiLevelType w:val="multilevel"/>
    <w:tmpl w:val="8EBC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1376E"/>
    <w:multiLevelType w:val="multilevel"/>
    <w:tmpl w:val="4BC6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7709E"/>
    <w:multiLevelType w:val="multilevel"/>
    <w:tmpl w:val="7954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95B01"/>
    <w:multiLevelType w:val="multilevel"/>
    <w:tmpl w:val="F99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294167">
    <w:abstractNumId w:val="19"/>
  </w:num>
  <w:num w:numId="2" w16cid:durableId="1184629404">
    <w:abstractNumId w:val="30"/>
  </w:num>
  <w:num w:numId="3" w16cid:durableId="1612859739">
    <w:abstractNumId w:val="17"/>
  </w:num>
  <w:num w:numId="4" w16cid:durableId="1954439939">
    <w:abstractNumId w:val="23"/>
  </w:num>
  <w:num w:numId="5" w16cid:durableId="1782144968">
    <w:abstractNumId w:val="23"/>
  </w:num>
  <w:num w:numId="6" w16cid:durableId="2086410835">
    <w:abstractNumId w:val="23"/>
  </w:num>
  <w:num w:numId="7" w16cid:durableId="664938269">
    <w:abstractNumId w:val="23"/>
  </w:num>
  <w:num w:numId="8" w16cid:durableId="282616761">
    <w:abstractNumId w:val="27"/>
  </w:num>
  <w:num w:numId="9" w16cid:durableId="752970194">
    <w:abstractNumId w:val="31"/>
  </w:num>
  <w:num w:numId="10" w16cid:durableId="1301182649">
    <w:abstractNumId w:val="20"/>
  </w:num>
  <w:num w:numId="11" w16cid:durableId="553976460">
    <w:abstractNumId w:val="16"/>
  </w:num>
  <w:num w:numId="12" w16cid:durableId="955058330">
    <w:abstractNumId w:val="14"/>
  </w:num>
  <w:num w:numId="13" w16cid:durableId="1377923660">
    <w:abstractNumId w:val="0"/>
  </w:num>
  <w:num w:numId="14" w16cid:durableId="795029302">
    <w:abstractNumId w:val="10"/>
  </w:num>
  <w:num w:numId="15" w16cid:durableId="637419102">
    <w:abstractNumId w:val="8"/>
  </w:num>
  <w:num w:numId="16" w16cid:durableId="881360093">
    <w:abstractNumId w:val="7"/>
  </w:num>
  <w:num w:numId="17" w16cid:durableId="1106778816">
    <w:abstractNumId w:val="6"/>
  </w:num>
  <w:num w:numId="18" w16cid:durableId="319233889">
    <w:abstractNumId w:val="5"/>
  </w:num>
  <w:num w:numId="19" w16cid:durableId="1628075976">
    <w:abstractNumId w:val="9"/>
  </w:num>
  <w:num w:numId="20" w16cid:durableId="602806157">
    <w:abstractNumId w:val="4"/>
  </w:num>
  <w:num w:numId="21" w16cid:durableId="27487558">
    <w:abstractNumId w:val="3"/>
  </w:num>
  <w:num w:numId="22" w16cid:durableId="579870867">
    <w:abstractNumId w:val="2"/>
  </w:num>
  <w:num w:numId="23" w16cid:durableId="172770842">
    <w:abstractNumId w:val="1"/>
  </w:num>
  <w:num w:numId="24" w16cid:durableId="1289817437">
    <w:abstractNumId w:val="24"/>
  </w:num>
  <w:num w:numId="25" w16cid:durableId="677194927">
    <w:abstractNumId w:val="32"/>
  </w:num>
  <w:num w:numId="26" w16cid:durableId="1541093782">
    <w:abstractNumId w:val="34"/>
  </w:num>
  <w:num w:numId="27" w16cid:durableId="1666056232">
    <w:abstractNumId w:val="13"/>
  </w:num>
  <w:num w:numId="28" w16cid:durableId="160658895">
    <w:abstractNumId w:val="18"/>
  </w:num>
  <w:num w:numId="29" w16cid:durableId="1489905520">
    <w:abstractNumId w:val="35"/>
  </w:num>
  <w:num w:numId="30" w16cid:durableId="956906240">
    <w:abstractNumId w:val="15"/>
  </w:num>
  <w:num w:numId="31" w16cid:durableId="154342674">
    <w:abstractNumId w:val="22"/>
  </w:num>
  <w:num w:numId="32" w16cid:durableId="514996586">
    <w:abstractNumId w:val="12"/>
  </w:num>
  <w:num w:numId="33" w16cid:durableId="1521821145">
    <w:abstractNumId w:val="29"/>
  </w:num>
  <w:num w:numId="34" w16cid:durableId="795291786">
    <w:abstractNumId w:val="21"/>
  </w:num>
  <w:num w:numId="35" w16cid:durableId="1760371679">
    <w:abstractNumId w:val="33"/>
  </w:num>
  <w:num w:numId="36" w16cid:durableId="1323704935">
    <w:abstractNumId w:val="26"/>
  </w:num>
  <w:num w:numId="37" w16cid:durableId="797458176">
    <w:abstractNumId w:val="11"/>
  </w:num>
  <w:num w:numId="38" w16cid:durableId="562184508">
    <w:abstractNumId w:val="28"/>
  </w:num>
  <w:num w:numId="39" w16cid:durableId="1131246922">
    <w:abstractNumId w:val="25"/>
  </w:num>
  <w:num w:numId="40" w16cid:durableId="160060349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7E39"/>
    <w:rsid w:val="0004781E"/>
    <w:rsid w:val="000763DD"/>
    <w:rsid w:val="0008758A"/>
    <w:rsid w:val="000C1E68"/>
    <w:rsid w:val="0011641E"/>
    <w:rsid w:val="001404B2"/>
    <w:rsid w:val="00183B02"/>
    <w:rsid w:val="00195566"/>
    <w:rsid w:val="001A2EFD"/>
    <w:rsid w:val="001A3B3D"/>
    <w:rsid w:val="001B67DC"/>
    <w:rsid w:val="001F26E1"/>
    <w:rsid w:val="002254A9"/>
    <w:rsid w:val="00233D97"/>
    <w:rsid w:val="002347A2"/>
    <w:rsid w:val="002763AA"/>
    <w:rsid w:val="002850E3"/>
    <w:rsid w:val="00290402"/>
    <w:rsid w:val="00354FCF"/>
    <w:rsid w:val="0035584D"/>
    <w:rsid w:val="00391B12"/>
    <w:rsid w:val="00392FE5"/>
    <w:rsid w:val="00394CDF"/>
    <w:rsid w:val="003A19E2"/>
    <w:rsid w:val="003B2B40"/>
    <w:rsid w:val="003B4E04"/>
    <w:rsid w:val="003C1FC1"/>
    <w:rsid w:val="003C7070"/>
    <w:rsid w:val="003F5A08"/>
    <w:rsid w:val="003F7138"/>
    <w:rsid w:val="00406A16"/>
    <w:rsid w:val="004117DD"/>
    <w:rsid w:val="00420716"/>
    <w:rsid w:val="004232CE"/>
    <w:rsid w:val="00430A80"/>
    <w:rsid w:val="004325FB"/>
    <w:rsid w:val="004432BA"/>
    <w:rsid w:val="0044407E"/>
    <w:rsid w:val="00447BB9"/>
    <w:rsid w:val="0046031D"/>
    <w:rsid w:val="00473AC9"/>
    <w:rsid w:val="004D72B5"/>
    <w:rsid w:val="004F2961"/>
    <w:rsid w:val="00532ABB"/>
    <w:rsid w:val="00551B7F"/>
    <w:rsid w:val="0056610F"/>
    <w:rsid w:val="00575BCA"/>
    <w:rsid w:val="00576A00"/>
    <w:rsid w:val="005A3FAA"/>
    <w:rsid w:val="005B0344"/>
    <w:rsid w:val="005B520E"/>
    <w:rsid w:val="005C325D"/>
    <w:rsid w:val="005D04D1"/>
    <w:rsid w:val="005D17B3"/>
    <w:rsid w:val="005D1E87"/>
    <w:rsid w:val="005E2800"/>
    <w:rsid w:val="00605825"/>
    <w:rsid w:val="00623365"/>
    <w:rsid w:val="00645D22"/>
    <w:rsid w:val="00645F3C"/>
    <w:rsid w:val="00651A08"/>
    <w:rsid w:val="00654204"/>
    <w:rsid w:val="00670434"/>
    <w:rsid w:val="0067799E"/>
    <w:rsid w:val="006B6B66"/>
    <w:rsid w:val="006B750E"/>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7764B"/>
    <w:rsid w:val="008815DA"/>
    <w:rsid w:val="008937E6"/>
    <w:rsid w:val="008A2C7D"/>
    <w:rsid w:val="008B10B2"/>
    <w:rsid w:val="008B6524"/>
    <w:rsid w:val="008C4B23"/>
    <w:rsid w:val="008F6E2C"/>
    <w:rsid w:val="00917BD3"/>
    <w:rsid w:val="009303D9"/>
    <w:rsid w:val="00933C64"/>
    <w:rsid w:val="00972203"/>
    <w:rsid w:val="009723BD"/>
    <w:rsid w:val="009961A9"/>
    <w:rsid w:val="009F1D79"/>
    <w:rsid w:val="009F7697"/>
    <w:rsid w:val="00A01DB0"/>
    <w:rsid w:val="00A059B3"/>
    <w:rsid w:val="00A3100F"/>
    <w:rsid w:val="00AD28FA"/>
    <w:rsid w:val="00AE3409"/>
    <w:rsid w:val="00AF7261"/>
    <w:rsid w:val="00B11A60"/>
    <w:rsid w:val="00B22613"/>
    <w:rsid w:val="00B3191F"/>
    <w:rsid w:val="00B44A76"/>
    <w:rsid w:val="00B76867"/>
    <w:rsid w:val="00B768D1"/>
    <w:rsid w:val="00B84995"/>
    <w:rsid w:val="00BA1025"/>
    <w:rsid w:val="00BB446F"/>
    <w:rsid w:val="00BC3420"/>
    <w:rsid w:val="00BD670B"/>
    <w:rsid w:val="00BE026D"/>
    <w:rsid w:val="00BE7D3C"/>
    <w:rsid w:val="00BF5FF6"/>
    <w:rsid w:val="00C0207F"/>
    <w:rsid w:val="00C024CA"/>
    <w:rsid w:val="00C16117"/>
    <w:rsid w:val="00C3075A"/>
    <w:rsid w:val="00C4741A"/>
    <w:rsid w:val="00C53AED"/>
    <w:rsid w:val="00C578DF"/>
    <w:rsid w:val="00C67623"/>
    <w:rsid w:val="00C919A4"/>
    <w:rsid w:val="00CA4392"/>
    <w:rsid w:val="00CC393F"/>
    <w:rsid w:val="00CE2B2A"/>
    <w:rsid w:val="00CE4D45"/>
    <w:rsid w:val="00CE4F90"/>
    <w:rsid w:val="00CF10E7"/>
    <w:rsid w:val="00D2176E"/>
    <w:rsid w:val="00D46989"/>
    <w:rsid w:val="00D632BE"/>
    <w:rsid w:val="00D72D06"/>
    <w:rsid w:val="00D73AC5"/>
    <w:rsid w:val="00D7522C"/>
    <w:rsid w:val="00D7536F"/>
    <w:rsid w:val="00D76668"/>
    <w:rsid w:val="00DE0D61"/>
    <w:rsid w:val="00E07383"/>
    <w:rsid w:val="00E1056B"/>
    <w:rsid w:val="00E165BC"/>
    <w:rsid w:val="00E35C89"/>
    <w:rsid w:val="00E61E12"/>
    <w:rsid w:val="00E73CB2"/>
    <w:rsid w:val="00E7596C"/>
    <w:rsid w:val="00E878F2"/>
    <w:rsid w:val="00EA3EEC"/>
    <w:rsid w:val="00EB332D"/>
    <w:rsid w:val="00ED0149"/>
    <w:rsid w:val="00ED4DCC"/>
    <w:rsid w:val="00EF7DE3"/>
    <w:rsid w:val="00F03103"/>
    <w:rsid w:val="00F271DE"/>
    <w:rsid w:val="00F36DCA"/>
    <w:rsid w:val="00F627DA"/>
    <w:rsid w:val="00F7288F"/>
    <w:rsid w:val="00F847A6"/>
    <w:rsid w:val="00F9441B"/>
    <w:rsid w:val="00FA4C32"/>
    <w:rsid w:val="00FE701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28AC1A"/>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17DD"/>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D73AC5"/>
    <w:rPr>
      <w:color w:val="0563C1" w:themeColor="hyperlink"/>
      <w:u w:val="single"/>
    </w:rPr>
  </w:style>
  <w:style w:type="character" w:styleId="UnresolvedMention">
    <w:name w:val="Unresolved Mention"/>
    <w:basedOn w:val="DefaultParagraphFont"/>
    <w:uiPriority w:val="99"/>
    <w:semiHidden/>
    <w:unhideWhenUsed/>
    <w:rsid w:val="00D73AC5"/>
    <w:rPr>
      <w:color w:val="605E5C"/>
      <w:shd w:val="clear" w:color="auto" w:fill="E1DFDD"/>
    </w:rPr>
  </w:style>
  <w:style w:type="table" w:styleId="TableGrid">
    <w:name w:val="Table Grid"/>
    <w:basedOn w:val="TableNormal"/>
    <w:rsid w:val="00EA3E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961A9"/>
    <w:pPr>
      <w:spacing w:after="200"/>
    </w:pPr>
    <w:rPr>
      <w:i/>
      <w:iCs/>
      <w:color w:val="44546A" w:themeColor="text2"/>
      <w:sz w:val="18"/>
      <w:szCs w:val="18"/>
    </w:rPr>
  </w:style>
  <w:style w:type="paragraph" w:styleId="TableofFigures">
    <w:name w:val="table of figures"/>
    <w:basedOn w:val="Normal"/>
    <w:next w:val="Normal"/>
    <w:uiPriority w:val="99"/>
    <w:rsid w:val="006B7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C:\Users\user\Downloads\chanuri.amarasinghe2001@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user\Downloads\ishara.w@sliit.lk"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pethmi9@gmail.com"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file:///C:\Users\user\Downloads\mbhdsilva@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user\Downloads\thakshilafonseka2002@gmail.com" TargetMode="External"/><Relationship Id="rId14" Type="http://schemas.openxmlformats.org/officeDocument/2006/relationships/hyperlink" Target="file:///C:\Users\user\Downloads\hansi.d@sliit.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Pages>
  <Words>5068</Words>
  <Characters>28892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Pethmi Vithana</cp:lastModifiedBy>
  <cp:revision>5</cp:revision>
  <cp:lastPrinted>2026-04-12T08:19:00Z</cp:lastPrinted>
  <dcterms:created xsi:type="dcterms:W3CDTF">2026-04-10T10:39:00Z</dcterms:created>
  <dcterms:modified xsi:type="dcterms:W3CDTF">2026-04-12T08:33:00Z</dcterms:modified>
</cp:coreProperties>
</file>