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[Your report title, e.g. Predicting FIFA World Cup 2026 Match Outcomes with Linear Regression]</w:t>
      </w:r>
    </w:p>
    <w:p>
      <w:pPr>
        <w:spacing w:after="60" w:line="24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HIT140 Foundations of Data Science · Assessment 3 · Sydney Group 07 · Code: [GitHub/OneDrive URL]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1766"/>
        <w:gridCol w:w="3166"/>
        <w:gridCol w:w="1766"/>
      </w:tblGrid>
      <w:tr>
        <w:trPr>
          <w:tblHeader/>
        </w:trPr>
        <w:tc>
          <w:tcPr>
            <w:tcW w:type="dxa" w:w="3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Name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Student ID</w:t>
            </w:r>
          </w:p>
        </w:tc>
        <w:tc>
          <w:tcPr>
            <w:tcW w:type="dxa" w:w="3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Name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Student ID</w:t>
            </w:r>
          </w:p>
        </w:tc>
      </w:tr>
      <w:tr>
        <w:tc>
          <w:tcPr>
            <w:tcW w:type="dxa" w:w="3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[Member 1 full name]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[Student ID]</w:t>
            </w:r>
          </w:p>
        </w:tc>
        <w:tc>
          <w:tcPr>
            <w:tcW w:type="dxa" w:w="3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[Member 2 full name]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[Student ID]</w:t>
            </w:r>
          </w:p>
        </w:tc>
      </w:tr>
      <w:tr>
        <w:tc>
          <w:tcPr>
            <w:tcW w:type="dxa" w:w="3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[Member 3 full name]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[Student ID]</w:t>
            </w:r>
          </w:p>
        </w:tc>
        <w:tc>
          <w:tcPr>
            <w:tcW w:type="dxa" w:w="3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[Member 4 full name]</w:t>
            </w:r>
          </w:p>
        </w:tc>
        <w:tc>
          <w:tcPr>
            <w:tcW w:type="dxa" w:w="1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[Student ID]</w:t>
            </w:r>
          </w:p>
        </w:tc>
      </w:tr>
    </w:tbl>
    <w:p>
      <w:pPr>
        <w:pStyle w:val="Heading1"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 Introduction and Data</w:t>
      </w:r>
    </w:p>
    <w:p>
      <w:pPr>
        <w:spacing w:after="60" w:line="240"/>
      </w:pP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[Write in your own words: aim of Objective 2 and the two regression tasks; data sources (see data/raw/SOURCES.md); how 104/208 rows were compiled; the 'known before kick-off' rule and how it was enforced; score convention (extra time counted, shoot-out = draw); validation against the 12 group tables.]</w:t>
      </w:r>
    </w:p>
    <w:p>
      <w:pPr>
        <w:spacing w:after="60" w:line="240"/>
        <w:jc w:val="center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Table 1. Explanatory variables (all known before kick-off)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50"/>
        <w:gridCol w:w="2850"/>
        <w:gridCol w:w="2064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Concept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LR 2.1 variable (match level)</w:t>
            </w:r>
          </w:p>
        </w:tc>
        <w:tc>
          <w:tcPr>
            <w:tcW w:type="dxa" w:w="2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LR 2.2 variable (team level)</w:t>
            </w:r>
          </w:p>
        </w:tc>
        <w:tc>
          <w:tcPr>
            <w:tcW w:type="dxa" w:w="20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Source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FIFA ranking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fifa_rank_diff (team1 − team2)</w:t>
            </w:r>
          </w:p>
        </w:tc>
        <w:tc>
          <w:tcPr>
            <w:tcW w:type="dxa" w:w="2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fifa_rank, opp_fifa_rank</w:t>
            </w:r>
          </w:p>
        </w:tc>
        <w:tc>
          <w:tcPr>
            <w:tcW w:type="dxa" w:w="20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FIFA ranking, 11 Jun 2026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Squad market value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log_value_ratio = ln(V1/V2)</w:t>
            </w:r>
          </w:p>
        </w:tc>
        <w:tc>
          <w:tcPr>
            <w:tcW w:type="dxa" w:w="2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log_market_value, opp_log_market_value</w:t>
            </w:r>
          </w:p>
        </w:tc>
        <w:tc>
          <w:tcPr>
            <w:tcW w:type="dxa" w:w="20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Transfermarkt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Average squad age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avg_age_diff</w:t>
            </w:r>
          </w:p>
        </w:tc>
        <w:tc>
          <w:tcPr>
            <w:tcW w:type="dxa" w:w="2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0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RotoWire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Host nation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host_diff (+1/0/−1)</w:t>
            </w:r>
          </w:p>
        </w:tc>
        <w:tc>
          <w:tcPr>
            <w:tcW w:type="dxa" w:w="2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is_host</w:t>
            </w:r>
          </w:p>
        </w:tc>
        <w:tc>
          <w:tcPr>
            <w:tcW w:type="dxa" w:w="20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CAN, MEX, USA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World Cup experience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wc_experience_diff</w:t>
            </w:r>
          </w:p>
        </w:tc>
        <w:tc>
          <w:tcPr>
            <w:tcW w:type="dxa" w:w="2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0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Wikipedia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Confederation strength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elite_conf_diff (UEFA/CONMEBOL)</w:t>
            </w:r>
          </w:p>
        </w:tc>
        <w:tc>
          <w:tcPr>
            <w:tcW w:type="dxa" w:w="2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0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FIFA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Rest days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rest_days_diff</w:t>
            </w:r>
          </w:p>
        </w:tc>
        <w:tc>
          <w:tcPr>
            <w:tcW w:type="dxa" w:w="2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0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Match schedule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Tournament form (earlier matches only)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form_gd_pg_diff</w:t>
            </w:r>
          </w:p>
        </w:tc>
        <w:tc>
          <w:tcPr>
            <w:tcW w:type="dxa" w:w="2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form_gf_pg, opp_form_ga_pg</w:t>
            </w:r>
          </w:p>
        </w:tc>
        <w:tc>
          <w:tcPr>
            <w:tcW w:type="dxa" w:w="20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Match results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Stage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is_knockout</w:t>
            </w:r>
          </w:p>
        </w:tc>
        <w:tc>
          <w:tcPr>
            <w:tcW w:type="dxa" w:w="20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Match schedule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Target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goal_difference (104 rows)</w:t>
            </w:r>
          </w:p>
        </w:tc>
        <w:tc>
          <w:tcPr>
            <w:tcW w:type="dxa" w:w="2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goals (208 rows)</w:t>
            </w:r>
          </w:p>
        </w:tc>
        <w:tc>
          <w:tcPr>
            <w:tcW w:type="dxa" w:w="20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 Linear Regression 2.1 — Goal Difference</w:t>
      </w:r>
    </w:p>
    <w:p>
      <w:pPr>
        <w:pStyle w:val="Heading2"/>
        <w:spacing w:after="40" w:before="8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2.1 Exploration and model building</w:t>
      </w:r>
    </w:p>
    <w:p>
      <w:pPr>
        <w:spacing w:after="60" w:line="240"/>
      </w:pP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[Write in your own words: target distribution (mean 0.48, SD 2.02); strongest correlations (value ratio r = 0.66, rank r = −0.62); collinearity between value and rank (r = −0.79, VIF 7.4); Model A with all 8 variables; backward elimination to Model B.]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857500" cy="2343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34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3143250" cy="1809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line="240"/>
        <w:jc w:val="center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Figure 1. LR 2.1 — correlation matrix (left) and standardised coefficients of Model A with 95% CIs (right)</w:t>
      </w:r>
    </w:p>
    <w:p>
      <w:pPr>
        <w:pStyle w:val="Heading2"/>
        <w:spacing w:after="40" w:before="8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2.2 Evaluation and interpretation</w:t>
      </w:r>
    </w:p>
    <w:p>
      <w:pPr>
        <w:spacing w:after="60" w:line="240"/>
      </w:pP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[Write in your own words: compare Model A vs B using Table 2 (overfitting of A; B better on unseen data; both beat the mean baseline); interpret the Model B coefficients in Table 3 in plain football terms; discuss the negative elite_conf_diff carefully (no causal claim); residual checks (assumptions reasonably met).]</w:t>
      </w:r>
    </w:p>
    <w:p>
      <w:pPr>
        <w:spacing w:after="60" w:line="240"/>
        <w:jc w:val="center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Table 2. Model comparison (A = all 8 variables; B = backward elimination, p &lt; 0.05; C = A with log(1 + goals) target, predictions back-transformed)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4"/>
        <w:gridCol w:w="1400"/>
        <w:gridCol w:w="1400"/>
        <w:gridCol w:w="1400"/>
        <w:gridCol w:w="1400"/>
        <w:gridCol w:w="1650"/>
      </w:tblGrid>
      <w:tr>
        <w:trPr>
          <w:tblHeader/>
        </w:trPr>
        <w:tc>
          <w:tcPr>
            <w:tcW w:type="dxa" w:w="2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2.1 Model A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2.1 Model B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2.2 Model A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2.2 Model B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2.2 Model C (log)</w:t>
            </w:r>
          </w:p>
        </w:tc>
      </w:tr>
      <w:tr>
        <w:tc>
          <w:tcPr>
            <w:tcW w:type="dxa" w:w="2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Explanatory variables used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2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R² / adj. R² (all rows)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0.511 / 0.469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0.495 / 0.480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0.295 / 0.267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0.268 / 0.261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0.272 / 0.242 (log)</w:t>
            </w:r>
          </w:p>
        </w:tc>
      </w:tr>
      <w:tr>
        <w:tc>
          <w:tcPr>
            <w:tcW w:type="dxa" w:w="2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F-test p-value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&lt;0.001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&lt;0.001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&lt;0.001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&lt;0.001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&lt;0.001</w:t>
            </w:r>
          </w:p>
        </w:tc>
      </w:tr>
      <w:tr>
        <w:tc>
          <w:tcPr>
            <w:tcW w:type="dxa" w:w="2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Test R² (80/20 split)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0.284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0.495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0.149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0.180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0.247</w:t>
            </w:r>
          </w:p>
        </w:tc>
      </w:tr>
      <w:tr>
        <w:tc>
          <w:tcPr>
            <w:tcW w:type="dxa" w:w="2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Test RMSE / MAE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1.78 / 1.44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1.50 / 1.16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1.02 / 0.81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1.01 / 0.78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0.96 / 0.73</w:t>
            </w:r>
          </w:p>
        </w:tc>
      </w:tr>
      <w:tr>
        <w:tc>
          <w:tcPr>
            <w:tcW w:type="dxa" w:w="2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Test NRMSE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0.223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0.187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0.205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0.201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0.193</w:t>
            </w:r>
          </w:p>
        </w:tc>
      </w:tr>
      <w:tr>
        <w:tc>
          <w:tcPr>
            <w:tcW w:type="dxa" w:w="2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Baseline (mean) test RMSE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2.11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2.11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1.18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1.18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1.18</w:t>
            </w:r>
          </w:p>
        </w:tc>
      </w:tr>
      <w:tr>
        <w:tc>
          <w:tcPr>
            <w:tcW w:type="dxa" w:w="2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10-fold CV (×20) R²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0.261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0.336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0.104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0.142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0.093</w:t>
            </w:r>
          </w:p>
        </w:tc>
      </w:tr>
      <w:tr>
        <w:tc>
          <w:tcPr>
            <w:tcW w:type="dxa" w:w="2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10-fold CV RMSE (baseline)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1.53 (1.98)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1.45 (1.98)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1.21 (1.37)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1.19 (1.37)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1.24 (1.37)</w:t>
            </w:r>
          </w:p>
        </w:tc>
      </w:tr>
      <w:tr>
        <w:tc>
          <w:tcPr>
            <w:tcW w:type="dxa" w:w="2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Shapiro–Wilk p / Breusch–Pagan p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0.60 / 0.15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0.001 / &lt;0.001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0.021 / –</w:t>
            </w:r>
          </w:p>
        </w:tc>
      </w:tr>
    </w:tbl>
    <w:p>
      <w:pPr>
        <w:spacing w:after="60" w:line="240"/>
        <w:jc w:val="center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Table 3. Final (Model B) coefficients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1300"/>
        <w:gridCol w:w="2364"/>
        <w:gridCol w:w="1350"/>
        <w:gridCol w:w="1350"/>
      </w:tblGrid>
      <w:tr>
        <w:trPr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Variable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Coef.</w:t>
            </w:r>
          </w:p>
        </w:tc>
        <w:tc>
          <w:tcPr>
            <w:tcW w:type="dxa" w:w="23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95% CI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p-value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Std. coef.</w:t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2.1-B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log_value_ratio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1.089</w:t>
            </w:r>
          </w:p>
        </w:tc>
        <w:tc>
          <w:tcPr>
            <w:tcW w:type="dxa" w:w="23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[0.841, 1.336]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&lt;0.001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0.90</w:t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2.1-B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avg_age_diff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0.321</w:t>
            </w:r>
          </w:p>
        </w:tc>
        <w:tc>
          <w:tcPr>
            <w:tcW w:type="dxa" w:w="23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[0.101, 0.540]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0.005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0.24</w:t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2.1-B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elite_conf_diff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−0.706</w:t>
            </w:r>
          </w:p>
        </w:tc>
        <w:tc>
          <w:tcPr>
            <w:tcW w:type="dxa" w:w="23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[−1.231, −0.180]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0.009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−0.26</w:t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2.2-B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log_market_value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0.448</w:t>
            </w:r>
          </w:p>
        </w:tc>
        <w:tc>
          <w:tcPr>
            <w:tcW w:type="dxa" w:w="23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[0.312, 0.585]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&lt;0.001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0.39</w:t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2.2-B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opp_fifa_rank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0.020</w:t>
            </w:r>
          </w:p>
        </w:tc>
        <w:tc>
          <w:tcPr>
            <w:tcW w:type="dxa" w:w="23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[0.013, 0.027]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&lt;0.001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0.33</w:t>
            </w:r>
          </w:p>
        </w:tc>
      </w:tr>
    </w:tbl>
    <w:p>
      <w:pPr>
        <w:pStyle w:val="Heading1"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 Linear Regression 2.2 — Goals Scored by a Team</w:t>
      </w:r>
    </w:p>
    <w:p>
      <w:pPr>
        <w:pStyle w:val="Heading2"/>
        <w:spacing w:after="40" w:before="8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3.1 Exploration and model building</w:t>
      </w:r>
    </w:p>
    <w:p>
      <w:pPr>
        <w:spacing w:after="60" w:line="240"/>
      </w:pP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[Write in your own words: target is a right-skewed count (mean 1.48, 0–7 goals); why both own and opponent variables are needed; weaker correlations than 2.1; VIF all &lt; 3.2; Model A and backward elimination to Model B.]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428875" cy="1619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3143250" cy="1809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line="240"/>
        <w:jc w:val="center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Figure 2. LR 2.2 — distribution of goals per team per match (left) and standardised coefficients of Model A (right)</w:t>
      </w:r>
    </w:p>
    <w:p>
      <w:pPr>
        <w:pStyle w:val="Heading2"/>
        <w:spacing w:after="40" w:before="8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3.2 Evaluation and interpretation</w:t>
      </w:r>
    </w:p>
    <w:p>
      <w:pPr>
        <w:spacing w:after="60" w:line="240"/>
      </w:pP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[Write in your own words: compare Model A vs B (Table 2); interpret Model B (Table 3), e.g. what a 50-place weaker opponent means; diagnostics show non-normal, heteroscedastic residuals because goals are counts (Figure 3); Model C (log(1 + goals) target) as an improvement attempt: better residual normality and test-split error, but no gain in cross-validation; Poisson regression as future work.]</w:t>
      </w:r>
    </w:p>
    <w:p>
      <w:pPr>
        <w:jc w:val="center"/>
      </w:pPr>
      <w:r>
        <w:drawing>
          <wp:inline distT="0" distB="0" distL="0" distR="0">
            <wp:extent cx="533400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40"/>
        <w:jc w:val="center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Figure 3. LR 2.2 Model A — residuals vs fitted, normal Q-Q plot, and actual vs predicted on the test set</w:t>
      </w:r>
    </w:p>
    <w:p>
      <w:pPr>
        <w:pStyle w:val="Heading1"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 Discussion and Conclusion</w:t>
      </w:r>
    </w:p>
    <w:p>
      <w:pPr>
        <w:spacing w:after="60" w:line="240"/>
      </w:pP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[Write in your own words: why 2.1 explains more variance than 2.2; squad value as the most consistent predictor; limitations (small n, Transfermarkt snapshot date, form = 0 in first match, arbitrary team1/team2 order, paired rows in 2.2, ordinal ranking, secondary sources for knockout scores); improvements and conclusion.]</w:t>
      </w:r>
    </w:p>
    <w:p>
      <w:pPr>
        <w:pStyle w:val="Heading1"/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References</w:t>
      </w:r>
    </w:p>
    <w:p>
      <w:pPr>
        <w:spacing w:after="60" w:line="240"/>
      </w:pP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[Write in your own words: list the sources from data/raw/SOURCES.md in the referencing style your unit requires.]</w:t>
      </w:r>
    </w:p>
    <w:sectPr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93da2c81732c4d9e60b838f61694c5cb69ad318.png"/><Relationship Id="rId8" Type="http://schemas.openxmlformats.org/officeDocument/2006/relationships/image" Target="media/34086060c5f64e1afc0762698683b851fc780200.png"/><Relationship Id="rId9" Type="http://schemas.openxmlformats.org/officeDocument/2006/relationships/image" Target="media/2e106f68c3d0f1147054f0e3e6170c3c11c931f5.png"/><Relationship Id="rId10" Type="http://schemas.openxmlformats.org/officeDocument/2006/relationships/image" Target="media/50ca3ee6911e68e2868a860cd7021a15ec216511.png"/><Relationship Id="rId11" Type="http://schemas.openxmlformats.org/officeDocument/2006/relationships/image" Target="media/dacd19d3df33ad2604bc7ce472102a50ed779a1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2026-10-11T09:43:45.317Z</dcterms:created>
  <dcterms:modified xsi:type="dcterms:W3CDTF">2026-10-11T09:43:45.325Z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