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軟正黑體"/>
          <w:b/>
          <w:sz w:val="40"/>
        </w:rPr>
        <w:t>會員 App 改版專案 — 專案交付文件</w:t>
      </w:r>
    </w:p>
    <w:p>
      <w:r>
        <w:rPr>
          <w:rFonts w:ascii="Calibri" w:hAnsi="Calibri" w:eastAsia="微軟正黑體"/>
          <w:b/>
          <w:sz w:val="20"/>
        </w:rPr>
        <w:t>文件版本：</w:t>
      </w:r>
      <w:r>
        <w:rPr>
          <w:rFonts w:ascii="Calibri" w:hAnsi="Calibri" w:eastAsia="微軟正黑體"/>
          <w:b w:val="0"/>
          <w:sz w:val="20"/>
        </w:rPr>
        <w:t xml:space="preserve">v1.4    </w:t>
      </w:r>
      <w:r>
        <w:rPr>
          <w:rFonts w:ascii="Calibri" w:hAnsi="Calibri" w:eastAsia="微軟正黑體"/>
          <w:b/>
          <w:sz w:val="20"/>
        </w:rPr>
        <w:t>最後更新：</w:t>
      </w:r>
      <w:r>
        <w:rPr>
          <w:rFonts w:ascii="Calibri" w:hAnsi="Calibri" w:eastAsia="微軟正黑體"/>
          <w:b w:val="0"/>
          <w:sz w:val="20"/>
        </w:rPr>
        <w:t xml:space="preserve">2026-06-26    </w:t>
      </w:r>
      <w:r>
        <w:rPr>
          <w:rFonts w:ascii="Calibri" w:hAnsi="Calibri" w:eastAsia="微軟正黑體"/>
          <w:b/>
          <w:sz w:val="20"/>
        </w:rPr>
        <w:t>負責人：</w:t>
      </w:r>
      <w:r>
        <w:rPr>
          <w:rFonts w:ascii="Calibri" w:hAnsi="Calibri" w:eastAsia="微軟正黑體"/>
          <w:b w:val="0"/>
          <w:sz w:val="20"/>
        </w:rPr>
        <w:t>專案經理 阿哲</w:t>
      </w:r>
    </w:p>
    <w:p>
      <w:r>
        <w:rPr>
          <w:rFonts w:ascii="Calibri" w:hAnsi="Calibri" w:eastAsia="微軟正黑體"/>
          <w:b w:val="0"/>
          <w:sz w:val="20"/>
        </w:rPr>
        <w:t>本文件定義專案各項「交付項目」與對應任務的負責人、時程、狀態與驗收標準，作為團隊追蹤進度與上線前盤點的依據。任務狀態於每週週會更新。</w:t>
      </w:r>
    </w:p>
    <w:p>
      <w:pPr>
        <w:pStyle w:val="Heading1"/>
      </w:pPr>
      <w:r>
        <w:rPr>
          <w:rFonts w:ascii="Calibri" w:hAnsi="Calibri" w:eastAsia="微軟正黑體"/>
          <w:b/>
          <w:sz w:val="28"/>
        </w:rPr>
        <w:t>一、交付範圍總覽</w:t>
      </w:r>
    </w:p>
    <w:p>
      <w:r>
        <w:rPr>
          <w:rFonts w:ascii="Calibri" w:hAnsi="Calibri" w:eastAsia="微軟正黑體"/>
          <w:b w:val="0"/>
          <w:sz w:val="20"/>
        </w:rPr>
        <w:t>本期共九項交付任務（T-01～T-09），涵蓋會員分級、個人化推薦、推播中心、第三方登入、權益頁五大功能模組，以及封測、回歸測試、正式上線與上線後檢討。其中 T-01～T-06 已完成，T-07 進行中，T-08、T-09 尚未開始。</w:t>
      </w:r>
    </w:p>
    <w:p>
      <w:pPr>
        <w:pStyle w:val="Heading1"/>
      </w:pPr>
      <w:r>
        <w:rPr>
          <w:rFonts w:ascii="Calibri" w:hAnsi="Calibri" w:eastAsia="微軟正黑體"/>
          <w:b/>
          <w:sz w:val="28"/>
        </w:rPr>
        <w:t>二、交付任務總表</w:t>
      </w:r>
    </w:p>
    <w:p>
      <w:r>
        <w:rPr>
          <w:rFonts w:ascii="Calibri" w:hAnsi="Calibri" w:eastAsia="微軟正黑體"/>
          <w:b/>
          <w:color w:val="C00000"/>
          <w:sz w:val="19"/>
        </w:rPr>
        <w:t>圖例：</w:t>
      </w:r>
      <w:r>
        <w:rPr>
          <w:rFonts w:ascii="Calibri" w:hAnsi="Calibri" w:eastAsia="微軟正黑體"/>
          <w:b w:val="0"/>
          <w:color w:val="595959"/>
          <w:sz w:val="19"/>
        </w:rPr>
        <w:t>「相依」欄為需先完成的前置任務編號（例：T-07 表示需先完成 T-07 才能開始）；標「—」者無前置相依。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794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任務編號</w:t>
            </w:r>
          </w:p>
        </w:tc>
        <w:tc>
          <w:tcPr>
            <w:tcW w:type="dxa" w:w="1361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交付項目</w:t>
            </w:r>
          </w:p>
        </w:tc>
        <w:tc>
          <w:tcPr>
            <w:tcW w:type="dxa" w:w="2948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任務說明</w:t>
            </w:r>
          </w:p>
        </w:tc>
        <w:tc>
          <w:tcPr>
            <w:tcW w:type="dxa" w:w="794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964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開始日</w:t>
            </w:r>
          </w:p>
        </w:tc>
        <w:tc>
          <w:tcPr>
            <w:tcW w:type="dxa" w:w="1077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截止日</w:t>
            </w:r>
          </w:p>
        </w:tc>
        <w:tc>
          <w:tcPr>
            <w:tcW w:type="dxa" w:w="680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680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相依</w:t>
            </w:r>
          </w:p>
        </w:tc>
        <w:tc>
          <w:tcPr>
            <w:tcW w:type="dxa" w:w="3175"/>
            <w:shd w:val="clear" w:fill="4472C4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驗收標準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T-01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會員分級制度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一般／銀卡／金卡，依近 12 個月消費自動升降級，降級給一個月緩衝期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Kevin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2026-02-12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2026-04-30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已完成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模擬會員跨門檻消費，次月 1 號等級正確；降級緩衝期內仍享原等級權益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T-02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個人化首頁（規則式推薦）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同類熱銷×1.0＋回購品×1.5＋新品×0.8 加權；無紀錄者顯示本月精選 fallback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Leo、Joy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2026-03-01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2026-05-15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已完成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T-01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有購買紀錄者推薦含至少 1 項回購相關品；冷啟動者顯示本月精選；每則推薦皆有理由文字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T-03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推播通知中心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訂單／優惠／權益／系統四類可各自開關；行銷類每週上限 3 則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Kevin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2026-03-15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2026-05-30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已完成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關閉某類後不再收到；行銷類超過上限不再發送；降級前 7 天收到預告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T-04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第三方登入（Apple／Google）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採 OAuth、不落地密碼，可綁定既有會員（Email 比對）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Joy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2026-03-20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2026-05-20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已完成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可用 Apple／Google 完成註冊與登入，並綁定既有會員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T-05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會員權益頁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顯示目前等級、保級進度條、距升級剩餘金額、專屬優惠列表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Joy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2026-04-01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2026-05-25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已完成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T-01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金額與等級與後台一致；保級進度計算正確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T-06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封閉測試（200 人）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內部封測，優先金卡會員；蒐集缺陷並修正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黃柏睿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2026-06-15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2026-06-25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已完成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T-01～T-05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四項主流程通過封測，且無資料錯誤等級的阻斷性 bug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T-07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上線前回歸測試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全流程回歸，並監控崩潰率與效能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黃柏睿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2026-06-26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2026-06-30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進行中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T-06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崩潰率維持 &lt; 0.5%；首頁含推薦 1.5 秒內完成載入（P95）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T-08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正式上線（分批灰度）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依 10%→50%→100% 灰度放量，每階段觀察崩潰率與客服進線 24 小時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阿哲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2026-07-01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/>
                <w:color w:val="C00000"/>
                <w:sz w:val="17"/>
              </w:rPr>
              <w:t>（尚未排定，視 T-07 回歸結果決定）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未開始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T-07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灰度各階段崩潰率與客服進線量達標，未觸發回滾條件</w:t>
            </w:r>
          </w:p>
        </w:tc>
      </w:tr>
      <w:tr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T-09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上線後成效檢討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以 cohort 分析回購率，產出第二期建議</w:t>
            </w:r>
          </w:p>
        </w:tc>
        <w:tc>
          <w:tcPr>
            <w:tcW w:type="dxa" w:w="79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Leo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2026-08-15</w:t>
            </w:r>
          </w:p>
        </w:tc>
        <w:tc>
          <w:tcPr>
            <w:tcW w:type="dxa" w:w="1077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2026-08-15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未開始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T-08</w:t>
            </w:r>
          </w:p>
        </w:tc>
        <w:tc>
          <w:tcPr>
            <w:tcW w:type="dxa" w:w="3175"/>
          </w:tcPr>
          <w:p>
            <w:r>
              <w:rPr>
                <w:rFonts w:ascii="Calibri" w:hAnsi="Calibri" w:eastAsia="微軟正黑體"/>
                <w:b w:val="0"/>
                <w:sz w:val="17"/>
              </w:rPr>
              <w:t>完成回購率 cohort 分析並提出第二期範圍建議</w:t>
            </w:r>
          </w:p>
        </w:tc>
      </w:tr>
    </w:tbl>
    <w:p>
      <w:pPr>
        <w:pStyle w:val="Heading1"/>
      </w:pPr>
      <w:r>
        <w:rPr>
          <w:rFonts w:ascii="Calibri" w:hAnsi="Calibri" w:eastAsia="微軟正黑體"/>
          <w:b/>
          <w:sz w:val="28"/>
        </w:rPr>
        <w:t>三、備註</w:t>
      </w:r>
    </w:p>
    <w:p>
      <w:pPr>
        <w:pStyle w:val="ListBullet"/>
      </w:pPr>
      <w:r>
        <w:rPr>
          <w:rFonts w:ascii="Calibri" w:hAnsi="Calibri" w:eastAsia="微軟正黑體"/>
          <w:b w:val="0"/>
          <w:sz w:val="20"/>
        </w:rPr>
        <w:t>狀態定義：未開始／進行中／已完成；阻塞中（如有）另於週會標註。</w:t>
      </w:r>
    </w:p>
    <w:p>
      <w:pPr>
        <w:pStyle w:val="ListBullet"/>
      </w:pPr>
      <w:r>
        <w:rPr>
          <w:rFonts w:ascii="Calibri" w:hAnsi="Calibri" w:eastAsia="微軟正黑體"/>
          <w:b w:val="0"/>
          <w:sz w:val="20"/>
        </w:rPr>
        <w:t>T-08「正式上線」截止日尚未排定，須待 T-07 上線前回歸測試結果確認崩潰率與效能達標後，由 PM 於上線決策會議拍板。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