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Queries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list below comprises the queries that you should implement as part of the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submission (prior to demo).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You will be presenting the OUTPUT of these queries during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the DEMO.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Which service center has the most number of customers?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</w:pP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ab/>
        <w:t>SELECT se.centerId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ab/>
        <w:t>FROM ServiceEvents se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ab/>
        <w:t>GROUP BY se.centerId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ab/>
        <w:t>ORDER BY COUNT(*) DESC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ab/>
        <w:t>FETCH NEXT 1 ROWS ONLY;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What is the average price of an Evaporator Repair for Hondas across all service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centers?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SELECT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AVG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(p.price)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FROM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services s, CarModels m, ServiceCenters sc, Prices p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WHERE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p.serviceId = s.serviceId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p.model = m.model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AND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p.centerId = sc.centerId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s.name = 'Evaporator Repair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’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m.model = 'Honda'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Which customer(s) have unpaid invoices in Service Center 30003 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SELECT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cv.centerId, u.userId, u.firstName, u.lastName, e.isPaid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FROM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Users u,CustomerVehicles cv, Customers c, ServiceEvents e, EventOnServices eos, Services s, Prices p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WHERE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cv.centerId=30003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AND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u.userId=cv.customerId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u.serviceCenterId = cv.centerId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cv.customerId = c.userId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cv.centerId = c.serviceCenterId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cv.vin = e.vin 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e.serviceEventId = eos.eventid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eos.serviceId = s.serviceId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s.serviceId = p.serviceid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AND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cv.centerId = p.centerId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cv.model = p.model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AND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e.isPaid = 0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List all services that are listed as both maintenance and repair services globally.</w:t>
      </w: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What is the difference between the cost of doing a belt replacement + schedule A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on a Toyota at center 30001 vs 30002?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SELECT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SELECT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p.price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FROM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services s, CarModels m, ServiceCenters sc, Prices p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WHERE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p.serviceId = s.serviceId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p.model = m.model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p.centerId = sc.centerId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s.name = 'Belt Replacement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’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 xml:space="preserve">m.model = 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‘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Toyota'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p.centerId = 30001)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  <w:tab/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SELECT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p2.price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FROM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services s2, CarModels m2, ServiceCenters sc2, Prices p2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WHERE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 xml:space="preserve"> p2.serviceId = s2.serviceId 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p2.model = m2.model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p2.centerId = sc2.centerId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AND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s2.name = 'Belt Replacement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’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AND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 xml:space="preserve"> m2.model = 'Toyota' 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AND 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pt-PT"/>
          <w14:textFill>
            <w14:solidFill>
              <w14:srgbClr w14:val="222222"/>
            </w14:solidFill>
          </w14:textFill>
        </w:rPr>
        <w:t>p2.centerId = 30002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FROM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pt-PT"/>
          <w14:textFill>
            <w14:solidFill>
              <w14:srgbClr w14:val="222222"/>
            </w14:solidFill>
          </w14:textFill>
        </w:rPr>
        <w:t xml:space="preserve"> dual;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 What is the next eligible maintenance schedule service for the car with VIN</w:t>
      </w:r>
    </w:p>
    <w:p>
      <w:pPr>
        <w:pStyle w:val="Body"/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34KLE19D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