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48"/>
          <w:szCs w:val="48"/>
        </w:rPr>
        <w:t xml:space="preserve">HARDWARE ARCHITECTURE</w:t>
      </w:r>
    </w:p>
    <w:p>
      <w:pPr>
        <w:spacing w:after="80"/>
        <w:jc w:val="center"/>
      </w:pPr>
      <w:r>
        <w:rPr>
          <w:rFonts w:ascii="Arial" w:cs="Arial" w:eastAsia="Arial" w:hAnsi="Arial"/>
          <w:color w:val="2E86C1"/>
          <w:sz w:val="36"/>
          <w:szCs w:val="36"/>
        </w:rPr>
        <w:t xml:space="preserve">Bilateral Pressure-Sensing Mat System</w:t>
      </w:r>
    </w:p>
    <w:p>
      <w:pPr>
        <w:spacing w:after="600"/>
        <w:jc w:val="center"/>
      </w:pPr>
      <w:r>
        <w:rPr>
          <w:rFonts w:ascii="Arial" w:cs="Arial" w:eastAsia="Arial" w:hAnsi="Arial"/>
          <w:color w:val="566573"/>
          <w:sz w:val="24"/>
          <w:szCs w:val="24"/>
        </w:rPr>
        <w:t xml:space="preserve">for Post-Operative Rehabilitation Monitoring on Rowing Ergometer</w:t>
      </w:r>
    </w:p>
    <w:p>
      <w:pPr>
        <w:pBdr>
          <w:top w:val="single" w:color="2E86C1" w:sz="6" w:space="1"/>
        </w:pBdr>
        <w:spacing w:after="200" w:before="200"/>
        <w:jc w:val="center"/>
      </w:pPr>
    </w:p>
    <w:p>
      <w:pPr>
        <w:spacing w:after="200"/>
      </w:pPr>
    </w:p>
    <w:p>
      <w:pPr>
        <w:spacing w:after="80"/>
        <w:jc w:val="center"/>
      </w:pPr>
      <w:r>
        <w:rPr>
          <w:rFonts w:ascii="Arial" w:cs="Arial" w:eastAsia="Arial" w:hAnsi="Arial"/>
          <w:color w:val="566573"/>
          <w:sz w:val="22"/>
          <w:szCs w:val="22"/>
        </w:rPr>
        <w:t xml:space="preserve">Prepared for: Kashif (PCB Design &amp; Fabrication)</w:t>
      </w:r>
    </w:p>
    <w:p>
      <w:pPr>
        <w:spacing w:after="80"/>
        <w:jc w:val="center"/>
      </w:pPr>
      <w:r>
        <w:rPr>
          <w:rFonts w:ascii="Arial" w:cs="Arial" w:eastAsia="Arial" w:hAnsi="Arial"/>
          <w:color w:val="566573"/>
          <w:sz w:val="22"/>
          <w:szCs w:val="22"/>
        </w:rPr>
        <w:t xml:space="preserve">Prepared by: Dean Arvan</w:t>
      </w:r>
    </w:p>
    <w:p>
      <w:pPr>
        <w:spacing w:after="80"/>
        <w:jc w:val="center"/>
      </w:pPr>
      <w:r>
        <w:rPr>
          <w:rFonts w:ascii="Arial" w:cs="Arial" w:eastAsia="Arial" w:hAnsi="Arial"/>
          <w:color w:val="566573"/>
          <w:sz w:val="22"/>
          <w:szCs w:val="22"/>
        </w:rPr>
        <w:t xml:space="preserve">Date: March 2026</w:t>
      </w:r>
    </w:p>
    <w:p>
      <w:pPr>
        <w:spacing w:after="80"/>
        <w:jc w:val="center"/>
      </w:pPr>
      <w:r>
        <w:rPr>
          <w:rFonts w:ascii="Arial" w:cs="Arial" w:eastAsia="Arial" w:hAnsi="Arial"/>
          <w:color w:val="566573"/>
          <w:sz w:val="22"/>
          <w:szCs w:val="22"/>
        </w:rPr>
        <w:t xml:space="preserve">Revision: 1.0 (Mat-Based Design)</w:t>
      </w:r>
    </w:p>
    <w:p>
      <w:pPr>
        <w:spacing w:after="600"/>
      </w:pPr>
    </w:p>
    <w:p>
      <w:pPr>
        <w:jc w:val="center"/>
      </w:pPr>
      <w:r>
        <w:rPr>
          <w:rFonts w:ascii="Arial" w:cs="Arial" w:eastAsia="Arial" w:hAnsi="Arial"/>
          <w:b/>
          <w:bCs/>
          <w:color w:val="1B4F72"/>
          <w:sz w:val="20"/>
          <w:szCs w:val="20"/>
        </w:rPr>
        <w:t xml:space="preserve">CONFIDENTIAL — Patent Pending</w:t>
      </w:r>
    </w:p>
    <w:p>
      <w:pPr>
        <w:spacing w:after="80"/>
        <w:jc w:val="center"/>
      </w:pPr>
      <w:r>
        <w:rPr>
          <w:rFonts w:ascii="Arial" w:cs="Arial" w:eastAsia="Arial" w:hAnsi="Arial"/>
          <w:i/>
          <w:iCs/>
          <w:color w:val="566573"/>
          <w:sz w:val="18"/>
          <w:szCs w:val="18"/>
        </w:rPr>
        <w:t xml:space="preserve">Bilateral Force-Sensing System and Method for Post-Operative Musculoskeletal Rehabilitation Monitoring with Dynamic Baseline Compensation</w:t>
      </w:r>
    </w:p>
    <w:p>
      <w:pPr>
        <w:sectPr>
          <w:pgSz w:w="12240" w:h="15840" w:orient="portrait"/>
          <w:pgMar w:top="1440" w:right="1440" w:bottom="1440" w:left="1440" w:header="708" w:footer="708" w:gutter="0"/>
          <w:pgNumType/>
          <w:docGrid w:linePitch="360"/>
        </w:sectPr>
      </w:pPr>
    </w:p>
    <w:p>
      <w:pPr>
        <w:pStyle w:val="Heading1"/>
        <w:spacing w:after="120" w:before="360"/>
      </w:pPr>
      <w:r>
        <w:rPr>
          <w:color w:val="1B4F72"/>
        </w:rPr>
        <w:t xml:space="preserve">1. System Overview</w:t>
      </w:r>
    </w:p>
    <w:p>
      <w:pPr>
        <w:spacing w:after="160"/>
        <w:jc w:val="left"/>
      </w:pPr>
      <w:r>
        <w:rPr>
          <w:rFonts w:ascii="Arial" w:cs="Arial" w:eastAsia="Arial" w:hAnsi="Arial"/>
          <w:color w:val="2C3E50"/>
          <w:sz w:val="22"/>
          <w:szCs w:val="22"/>
        </w:rPr>
        <w:t xml:space="preserve">This document specifies the hardware architecture for a bilateral pressure-sensing mat system designed to mount directly onto a Concept2 rowing ergometer foot stretcher. The system replaces the earlier discrete-FSR insole design with a high-density pressure matrix that provides true 2D pressure surface mapping, dramatically improving center-of-pressure (CoP) accuracy and enabling surface pressure visualization.</w:t>
      </w:r>
    </w:p>
    <w:p>
      <w:pPr>
        <w:spacing w:after="80"/>
      </w:pPr>
    </w:p>
    <w:p>
      <w:pPr>
        <w:pStyle w:val="Heading2"/>
        <w:spacing w:after="120" w:before="240"/>
      </w:pPr>
      <w:r>
        <w:rPr>
          <w:color w:val="1B4F72"/>
        </w:rPr>
        <w:t xml:space="preserve">1.1 Design Rationale</w:t>
      </w:r>
    </w:p>
    <w:p>
      <w:pPr>
        <w:spacing w:after="160"/>
        <w:jc w:val="left"/>
      </w:pPr>
      <w:r>
        <w:rPr>
          <w:rFonts w:ascii="Arial" w:cs="Arial" w:eastAsia="Arial" w:hAnsi="Arial"/>
          <w:color w:val="2C3E50"/>
          <w:sz w:val="22"/>
          <w:szCs w:val="22"/>
        </w:rPr>
        <w:t xml:space="preserve">The previous design used 3 discrete FSR sensors per foot (heel, ball, toe) inside a shoe insole. While functional for basic bilateral symmetry detection, this approach has critical limitations for clinical rehabilitation monitoring:</w:t>
      </w:r>
    </w:p>
    <w:p>
      <w:pPr>
        <w:pStyle w:val="ListParagraph"/>
        <w:numPr>
          <w:ilvl w:val="0"/>
          <w:numId w:val="2"/>
        </w:numPr>
        <w:spacing w:after="80"/>
      </w:pPr>
      <w:r>
        <w:rPr>
          <w:rFonts w:ascii="Arial" w:cs="Arial" w:eastAsia="Arial" w:hAnsi="Arial"/>
          <w:b/>
          <w:bCs/>
          <w:color w:val="2C3E50"/>
          <w:sz w:val="22"/>
          <w:szCs w:val="22"/>
        </w:rPr>
        <w:t xml:space="preserve">Spatial resolution: </w:t>
      </w:r>
      <w:r>
        <w:rPr>
          <w:rFonts w:ascii="Arial" w:cs="Arial" w:eastAsia="Arial" w:hAnsi="Arial"/>
          <w:color w:val="2C3E50"/>
          <w:sz w:val="22"/>
          <w:szCs w:val="22"/>
        </w:rPr>
        <w:t xml:space="preserve">3 discrete points cannot resolve mediolateral CoP shifts within the foot, missing key ACL compensation patterns.</w:t>
      </w:r>
    </w:p>
    <w:p>
      <w:pPr>
        <w:pStyle w:val="ListParagraph"/>
        <w:numPr>
          <w:ilvl w:val="0"/>
          <w:numId w:val="2"/>
        </w:numPr>
        <w:spacing w:after="80"/>
      </w:pPr>
      <w:r>
        <w:rPr>
          <w:rFonts w:ascii="Arial" w:cs="Arial" w:eastAsia="Arial" w:hAnsi="Arial"/>
          <w:b/>
          <w:bCs/>
          <w:color w:val="2C3E50"/>
          <w:sz w:val="22"/>
          <w:szCs w:val="22"/>
        </w:rPr>
        <w:t xml:space="preserve">Shoe variability: </w:t>
      </w:r>
      <w:r>
        <w:rPr>
          <w:rFonts w:ascii="Arial" w:cs="Arial" w:eastAsia="Arial" w:hAnsi="Arial"/>
          <w:color w:val="2C3E50"/>
          <w:sz w:val="22"/>
          <w:szCs w:val="22"/>
        </w:rPr>
        <w:t xml:space="preserve">Different footwear creates inconsistent sensor coupling, degrading session-to-session repeatability.</w:t>
      </w:r>
    </w:p>
    <w:p>
      <w:pPr>
        <w:pStyle w:val="ListParagraph"/>
        <w:numPr>
          <w:ilvl w:val="0"/>
          <w:numId w:val="2"/>
        </w:numPr>
        <w:spacing w:after="80"/>
      </w:pPr>
      <w:r>
        <w:rPr>
          <w:rFonts w:ascii="Arial" w:cs="Arial" w:eastAsia="Arial" w:hAnsi="Arial"/>
          <w:b/>
          <w:bCs/>
          <w:color w:val="2C3E50"/>
          <w:sz w:val="22"/>
          <w:szCs w:val="22"/>
        </w:rPr>
        <w:t xml:space="preserve">Calibration fragility: </w:t>
      </w:r>
      <w:r>
        <w:rPr>
          <w:rFonts w:ascii="Arial" w:cs="Arial" w:eastAsia="Arial" w:hAnsi="Arial"/>
          <w:color w:val="2C3E50"/>
          <w:sz w:val="22"/>
          <w:szCs w:val="22"/>
        </w:rPr>
        <w:t xml:space="preserve">Single-point calibration (standing body weight) becomes inaccurate at forces 2-3x standing load during rowing drive.</w:t>
      </w:r>
    </w:p>
    <w:p>
      <w:pPr>
        <w:spacing w:after="80"/>
      </w:pPr>
    </w:p>
    <w:p>
      <w:pPr>
        <w:spacing w:after="160"/>
        <w:jc w:val="left"/>
      </w:pPr>
      <w:r>
        <w:rPr>
          <w:rFonts w:ascii="Arial" w:cs="Arial" w:eastAsia="Arial" w:hAnsi="Arial"/>
          <w:color w:val="2C3E50"/>
          <w:sz w:val="22"/>
          <w:szCs w:val="22"/>
        </w:rPr>
        <w:t xml:space="preserve">The mat-based design solves all three by providing a dense pressure grid on a fixed, controlled surface. The foot stretcher is rigid and the foot position is constrained by the straps, making it an ideal sensing platform.</w:t>
      </w:r>
    </w:p>
    <w:p>
      <w:pPr>
        <w:spacing w:after="80"/>
      </w:pPr>
    </w:p>
    <w:p>
      <w:pPr>
        <w:pStyle w:val="Heading2"/>
        <w:spacing w:after="120" w:before="240"/>
      </w:pPr>
      <w:r>
        <w:rPr>
          <w:color w:val="1B4F72"/>
        </w:rPr>
        <w:t xml:space="preserve">1.2 System Block Diagram</w:t>
      </w:r>
    </w:p>
    <w:p>
      <w:pPr>
        <w:spacing w:after="160"/>
        <w:jc w:val="left"/>
      </w:pPr>
      <w:r>
        <w:rPr>
          <w:rFonts w:ascii="Arial" w:cs="Arial" w:eastAsia="Arial" w:hAnsi="Arial"/>
          <w:color w:val="2C3E50"/>
          <w:sz w:val="22"/>
          <w:szCs w:val="22"/>
        </w:rPr>
        <w:t xml:space="preserve">The system consists of two identical pressure mat assemblies (left foot, right foot), connected via flat flex cables to a single electronics enclosure mounted on the ergometer frame.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E" w:sz="1"/>
              <w:left w:val="single" w:color="B0C4DE" w:sz="1"/>
              <w:bottom w:val="single" w:color="B0C4DE" w:sz="1"/>
              <w:right w:val="single" w:color="B0C4DE" w:sz="1"/>
            </w:tcBorders>
            <w:shd w:fill="E8F4FD" w:val="clear"/>
            <w:tcMar>
              <w:top w:type="dxa" w:w="120"/>
              <w:left w:type="dxa" w:w="120"/>
              <w:bottom w:type="dxa" w:w="120"/>
              <w:right w:type="dxa" w:w="120"/>
            </w:tcMar>
          </w:tcPr>
          <w:p>
            <w:pPr>
              <w:spacing w:after="40"/>
              <w:jc w:val="center"/>
            </w:pPr>
            <w:r>
              <w:rPr>
                <w:rFonts w:ascii="Arial" w:cs="Arial" w:eastAsia="Arial" w:hAnsi="Arial"/>
                <w:b/>
                <w:bCs/>
                <w:color w:val="1B4F72"/>
                <w:sz w:val="20"/>
                <w:szCs w:val="20"/>
              </w:rPr>
              <w:t xml:space="preserve">LEFT MAT</w:t>
            </w:r>
          </w:p>
          <w:p>
            <w:pPr>
              <w:jc w:val="center"/>
            </w:pPr>
            <w:r>
              <w:rPr>
                <w:rFonts w:ascii="Arial" w:cs="Arial" w:eastAsia="Arial" w:hAnsi="Arial"/>
                <w:color w:val="2C3E50"/>
                <w:sz w:val="18"/>
                <w:szCs w:val="18"/>
              </w:rPr>
              <w:t xml:space="preserve">Flex PCB + Velostat
12×28 matrix (336 pts)
FFC-40 connector</w:t>
            </w:r>
          </w:p>
        </w:tc>
        <w:tc>
          <w:tcPr>
            <w:tcW w:type="dxa" w:w="3120"/>
            <w:tcBorders>
              <w:top w:val="single" w:color="B0C4DE" w:sz="1"/>
              <w:left w:val="single" w:color="B0C4DE" w:sz="1"/>
              <w:bottom w:val="single" w:color="B0C4DE" w:sz="1"/>
              <w:right w:val="single" w:color="B0C4DE" w:sz="1"/>
            </w:tcBorders>
            <w:shd w:fill="1B4F72" w:val="clear"/>
            <w:tcMar>
              <w:top w:type="dxa" w:w="120"/>
              <w:left w:type="dxa" w:w="120"/>
              <w:bottom w:type="dxa" w:w="120"/>
              <w:right w:type="dxa" w:w="120"/>
            </w:tcMar>
          </w:tcPr>
          <w:p>
            <w:pPr>
              <w:spacing w:after="40"/>
              <w:jc w:val="center"/>
            </w:pPr>
            <w:r>
              <w:rPr>
                <w:rFonts w:ascii="Arial" w:cs="Arial" w:eastAsia="Arial" w:hAnsi="Arial"/>
                <w:b/>
                <w:bCs/>
                <w:color w:val="FFFFFF"/>
                <w:sz w:val="20"/>
                <w:szCs w:val="20"/>
              </w:rPr>
              <w:t xml:space="preserve">ELECTRONICS</w:t>
            </w:r>
          </w:p>
          <w:p>
            <w:pPr>
              <w:jc w:val="center"/>
            </w:pPr>
            <w:r>
              <w:rPr>
                <w:rFonts w:ascii="Arial" w:cs="Arial" w:eastAsia="Arial" w:hAnsi="Arial"/>
                <w:color w:val="FFFFFF"/>
                <w:sz w:val="18"/>
                <w:szCs w:val="18"/>
              </w:rPr>
              <w:t xml:space="preserve">ESP32-S3 MCU
4× CD74HC4067 Mux
LiPo + TP4056
BLE Antenna</w:t>
            </w:r>
          </w:p>
        </w:tc>
        <w:tc>
          <w:tcPr>
            <w:tcW w:type="dxa" w:w="3120"/>
            <w:tcBorders>
              <w:top w:val="single" w:color="B0C4DE" w:sz="1"/>
              <w:left w:val="single" w:color="B0C4DE" w:sz="1"/>
              <w:bottom w:val="single" w:color="B0C4DE" w:sz="1"/>
              <w:right w:val="single" w:color="B0C4DE" w:sz="1"/>
            </w:tcBorders>
            <w:shd w:fill="E8F4FD" w:val="clear"/>
            <w:tcMar>
              <w:top w:type="dxa" w:w="120"/>
              <w:left w:type="dxa" w:w="120"/>
              <w:bottom w:type="dxa" w:w="120"/>
              <w:right w:type="dxa" w:w="120"/>
            </w:tcMar>
          </w:tcPr>
          <w:p>
            <w:pPr>
              <w:spacing w:after="40"/>
              <w:jc w:val="center"/>
            </w:pPr>
            <w:r>
              <w:rPr>
                <w:rFonts w:ascii="Arial" w:cs="Arial" w:eastAsia="Arial" w:hAnsi="Arial"/>
                <w:b/>
                <w:bCs/>
                <w:color w:val="1B4F72"/>
                <w:sz w:val="20"/>
                <w:szCs w:val="20"/>
              </w:rPr>
              <w:t xml:space="preserve">RIGHT MAT</w:t>
            </w:r>
          </w:p>
          <w:p>
            <w:pPr>
              <w:jc w:val="center"/>
            </w:pPr>
            <w:r>
              <w:rPr>
                <w:rFonts w:ascii="Arial" w:cs="Arial" w:eastAsia="Arial" w:hAnsi="Arial"/>
                <w:color w:val="2C3E50"/>
                <w:sz w:val="18"/>
                <w:szCs w:val="18"/>
              </w:rPr>
              <w:t xml:space="preserve">Flex PCB + Velostat
12×28 matrix (336 pts)
FFC-40 connector</w:t>
            </w:r>
          </w:p>
        </w:tc>
      </w:tr>
    </w:tbl>
    <w:p>
      <w:pPr>
        <w:spacing w:after="200"/>
      </w:pPr>
    </w:p>
    <w:p>
      <w:pPr>
        <w:pStyle w:val="Heading1"/>
        <w:spacing w:after="120" w:before="360"/>
      </w:pPr>
      <w:r>
        <w:rPr>
          <w:color w:val="1B4F72"/>
        </w:rPr>
        <w:t xml:space="preserve">2. Sensor Mat Assembly</w:t>
      </w:r>
    </w:p>
    <w:p>
      <w:pPr>
        <w:spacing w:after="160"/>
        <w:jc w:val="left"/>
      </w:pPr>
      <w:r>
        <w:rPr>
          <w:rFonts w:ascii="Arial" w:cs="Arial" w:eastAsia="Arial" w:hAnsi="Arial"/>
          <w:color w:val="2C3E50"/>
          <w:sz w:val="22"/>
          <w:szCs w:val="22"/>
        </w:rPr>
        <w:t xml:space="preserve">Each foot pad is a three-layer sandwich that mounts on a Concept2 foot stretcher. The foot stretcher plate is approximately 120mm wide × 280mm tall per foot, angled at 38-42° from horizontal.</w:t>
      </w:r>
    </w:p>
    <w:p>
      <w:pPr>
        <w:spacing w:after="80"/>
      </w:pPr>
    </w:p>
    <w:p>
      <w:pPr>
        <w:pStyle w:val="Heading2"/>
        <w:spacing w:after="120" w:before="240"/>
      </w:pPr>
      <w:r>
        <w:rPr>
          <w:color w:val="1B4F72"/>
        </w:rPr>
        <w:t xml:space="preserve">2.1 Layer Stack-Up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600"/>
        <w:gridCol w:w="1560"/>
      </w:tblGrid>
      <w:tr>
        <w:tc>
          <w:tcPr>
            <w:tcW w:type="dxa" w:w="18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2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Thickness</w:t>
            </w:r>
          </w:p>
        </w:tc>
        <w:tc>
          <w:tcPr>
            <w:tcW w:type="dxa" w:w="15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Top Cover</w:t>
            </w:r>
          </w:p>
        </w:tc>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Medical-grade silicone (Dragon Skin 10 or Ecoflex 00-30)</w:t>
            </w:r>
          </w:p>
        </w:tc>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Moisture barrier, non-slip foot contact surface, force distribution</w:t>
            </w:r>
          </w:p>
        </w:tc>
        <w:tc>
          <w:tcPr>
            <w:tcW w:type="dxa" w:w="1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1.0 – 1.5 mm</w:t>
            </w:r>
          </w:p>
        </w:tc>
        <w:tc>
          <w:tcPr>
            <w:tcW w:type="dxa" w:w="15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Smooth-On</w:t>
            </w:r>
          </w:p>
        </w:tc>
      </w:tr>
      <w:tr>
        <w:tc>
          <w:tcPr>
            <w:tcW w:type="dxa" w:w="18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Top Flex PCB</w:t>
            </w:r>
          </w:p>
        </w:tc>
        <w:tc>
          <w:tcPr>
            <w:tcW w:type="dxa" w:w="22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Polyimide (Kapton), 0.1mm, ENIG finish, 12 column traces</w:t>
            </w:r>
          </w:p>
        </w:tc>
        <w:tc>
          <w:tcPr>
            <w:tcW w:type="dxa" w:w="22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Column electrodes (vertical strips, 10mm pitch)</w:t>
            </w:r>
          </w:p>
        </w:tc>
        <w:tc>
          <w:tcPr>
            <w:tcW w:type="dxa" w:w="16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0.1 mm</w:t>
            </w:r>
          </w:p>
        </w:tc>
        <w:tc>
          <w:tcPr>
            <w:tcW w:type="dxa" w:w="15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JLCPCB / PCBWay</w:t>
            </w:r>
          </w:p>
        </w:tc>
      </w:tr>
      <w:tr>
        <w:tc>
          <w:tcPr>
            <w:tcW w:type="dxa" w:w="1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Sensing Layer</w:t>
            </w:r>
          </w:p>
        </w:tc>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Velostat (3M 1361) or Linqstat piezoresistive film</w:t>
            </w:r>
          </w:p>
        </w:tc>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Variable resistance under pressure (30-50 kΩ unloaded → &lt;1 kΩ at 200N+)</w:t>
            </w:r>
          </w:p>
        </w:tc>
        <w:tc>
          <w:tcPr>
            <w:tcW w:type="dxa" w:w="1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0.1 mm</w:t>
            </w:r>
          </w:p>
        </w:tc>
        <w:tc>
          <w:tcPr>
            <w:tcW w:type="dxa" w:w="15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3M / Adafruit / Amazon</w:t>
            </w:r>
          </w:p>
        </w:tc>
      </w:tr>
      <w:tr>
        <w:tc>
          <w:tcPr>
            <w:tcW w:type="dxa" w:w="18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Bottom Flex PCB</w:t>
            </w:r>
          </w:p>
        </w:tc>
        <w:tc>
          <w:tcPr>
            <w:tcW w:type="dxa" w:w="22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Polyimide, 0.1mm, ENIG finish, 28 row traces</w:t>
            </w:r>
          </w:p>
        </w:tc>
        <w:tc>
          <w:tcPr>
            <w:tcW w:type="dxa" w:w="22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Row electrodes (horizontal strips, 10mm pitch)</w:t>
            </w:r>
          </w:p>
        </w:tc>
        <w:tc>
          <w:tcPr>
            <w:tcW w:type="dxa" w:w="16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0.1 mm</w:t>
            </w:r>
          </w:p>
        </w:tc>
        <w:tc>
          <w:tcPr>
            <w:tcW w:type="dxa" w:w="15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JLCPCB / PCBWay</w:t>
            </w:r>
          </w:p>
        </w:tc>
      </w:tr>
      <w:tr>
        <w:tc>
          <w:tcPr>
            <w:tcW w:type="dxa" w:w="1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Bottom Cover</w:t>
            </w:r>
          </w:p>
        </w:tc>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Silicone + adhesive backing or Velcro</w:t>
            </w:r>
          </w:p>
        </w:tc>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Stretcher attachment, moisture barrier</w:t>
            </w:r>
          </w:p>
        </w:tc>
        <w:tc>
          <w:tcPr>
            <w:tcW w:type="dxa" w:w="1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1.0 – 1.5 mm</w:t>
            </w:r>
          </w:p>
        </w:tc>
        <w:tc>
          <w:tcPr>
            <w:tcW w:type="dxa" w:w="15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Smooth-On + 3M VHB tape</w:t>
            </w:r>
          </w:p>
        </w:tc>
      </w:tr>
    </w:tbl>
    <w:p>
      <w:pPr>
        <w:spacing w:after="80"/>
      </w:pPr>
    </w:p>
    <w:p>
      <w:pPr>
        <w:spacing w:after="160"/>
      </w:pPr>
      <w:r>
        <w:rPr>
          <w:rFonts w:ascii="Arial" w:cs="Arial" w:eastAsia="Arial" w:hAnsi="Arial"/>
          <w:b/>
          <w:bCs/>
          <w:color w:val="2C3E50"/>
          <w:sz w:val="22"/>
          <w:szCs w:val="22"/>
        </w:rPr>
        <w:t xml:space="preserve">Total mat thickness: </w:t>
      </w:r>
      <w:r>
        <w:rPr>
          <w:rFonts w:ascii="Arial" w:cs="Arial" w:eastAsia="Arial" w:hAnsi="Arial"/>
          <w:color w:val="2C3E50"/>
          <w:sz w:val="22"/>
          <w:szCs w:val="22"/>
        </w:rPr>
        <w:t xml:space="preserve">approximately 3.5 – 4.5 mm. This is thin enough to not significantly alter the ergometer foot feel or strap tension.</w:t>
      </w:r>
    </w:p>
    <w:p>
      <w:pPr>
        <w:spacing w:after="80"/>
      </w:pPr>
    </w:p>
    <w:p>
      <w:pPr>
        <w:pStyle w:val="Heading2"/>
        <w:spacing w:after="120" w:before="240"/>
      </w:pPr>
      <w:r>
        <w:rPr>
          <w:color w:val="1B4F72"/>
        </w:rPr>
        <w:t xml:space="preserve">2.2 Flex PCB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Board outline</w:t>
            </w:r>
          </w:p>
        </w:tc>
        <w:tc>
          <w:tcPr>
            <w:tcW w:type="dxa" w:w="58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120mm × 280mm active area + 20mm tab for FFC connector</w:t>
            </w:r>
          </w:p>
        </w:tc>
      </w:tr>
      <w:tr>
        <w:tc>
          <w:tcPr>
            <w:tcW w:type="dxa" w:w="3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Substrate</w:t>
            </w:r>
          </w:p>
        </w:tc>
        <w:tc>
          <w:tcPr>
            <w:tcW w:type="dxa" w:w="58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Polyimide (Kapton), 0.1mm (4 mil) thickness</w:t>
            </w:r>
          </w:p>
        </w:tc>
      </w:tr>
      <w:tr>
        <w:tc>
          <w:tcPr>
            <w:tcW w:type="dxa" w:w="3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Copper weight</w:t>
            </w:r>
          </w:p>
        </w:tc>
        <w:tc>
          <w:tcPr>
            <w:tcW w:type="dxa" w:w="58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 oz (35µm) — standard for flex</w:t>
            </w:r>
          </w:p>
        </w:tc>
      </w:tr>
      <w:tr>
        <w:tc>
          <w:tcPr>
            <w:tcW w:type="dxa" w:w="3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Surface finish</w:t>
            </w:r>
          </w:p>
        </w:tc>
        <w:tc>
          <w:tcPr>
            <w:tcW w:type="dxa" w:w="58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ENIG (Electroless Nickel Immersion Gold) — corrosion-resistant for sweat exposure</w:t>
            </w:r>
          </w:p>
        </w:tc>
      </w:tr>
      <w:tr>
        <w:tc>
          <w:tcPr>
            <w:tcW w:type="dxa" w:w="3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Layers</w:t>
            </w:r>
          </w:p>
        </w:tc>
        <w:tc>
          <w:tcPr>
            <w:tcW w:type="dxa" w:w="58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Single-layer per PCB (2 separate PCBs: one for rows, one for columns). No vias needed.</w:t>
            </w:r>
          </w:p>
        </w:tc>
      </w:tr>
      <w:tr>
        <w:tc>
          <w:tcPr>
            <w:tcW w:type="dxa" w:w="3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Trace width</w:t>
            </w:r>
          </w:p>
        </w:tc>
        <w:tc>
          <w:tcPr>
            <w:tcW w:type="dxa" w:w="58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8mm wide traces, 2mm gap between traces (10mm pitch)</w:t>
            </w:r>
          </w:p>
        </w:tc>
      </w:tr>
      <w:tr>
        <w:tc>
          <w:tcPr>
            <w:tcW w:type="dxa" w:w="3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Bottom PCB traces</w:t>
            </w:r>
          </w:p>
        </w:tc>
        <w:tc>
          <w:tcPr>
            <w:tcW w:type="dxa" w:w="58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28 horizontal traces (rows), terminating at 28-pad connector footprint on tab</w:t>
            </w:r>
          </w:p>
        </w:tc>
      </w:tr>
      <w:tr>
        <w:tc>
          <w:tcPr>
            <w:tcW w:type="dxa" w:w="3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Top PCB traces</w:t>
            </w:r>
          </w:p>
        </w:tc>
        <w:tc>
          <w:tcPr>
            <w:tcW w:type="dxa" w:w="58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12 vertical traces (columns), terminating at 12-pad connector footprint on tab</w:t>
            </w:r>
          </w:p>
        </w:tc>
      </w:tr>
      <w:tr>
        <w:tc>
          <w:tcPr>
            <w:tcW w:type="dxa" w:w="3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Connector</w:t>
            </w:r>
          </w:p>
        </w:tc>
        <w:tc>
          <w:tcPr>
            <w:tcW w:type="dxa" w:w="58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40-pin FFC/FPC connector, 0.5mm pitch, bottom contact (28 rows + 12 columns = 40 signals)</w:t>
            </w:r>
          </w:p>
        </w:tc>
      </w:tr>
      <w:tr>
        <w:tc>
          <w:tcPr>
            <w:tcW w:type="dxa" w:w="3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Design note</w:t>
            </w:r>
          </w:p>
        </w:tc>
        <w:tc>
          <w:tcPr>
            <w:tcW w:type="dxa" w:w="58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The two flex PCBs are separate parts. They are aligned and bonded with the Velostat sheet sandwiched between them during assembly. Row traces run perpendicular to column traces.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2"/>
              <w:left w:val="single" w:color="FFC107" w:sz="2"/>
              <w:bottom w:val="single" w:color="FFC107" w:sz="2"/>
              <w:right w:val="single" w:color="FFC107" w:sz="2"/>
            </w:tcBorders>
            <w:shd w:fill="FFF3CD" w:val="clear"/>
            <w:tcMar>
              <w:top w:type="dxa" w:w="120"/>
              <w:left w:type="dxa" w:w="200"/>
              <w:bottom w:type="dxa" w:w="120"/>
              <w:right w:type="dxa" w:w="200"/>
            </w:tcMar>
          </w:tcPr>
          <w:p>
            <w:pPr>
              <w:spacing w:after="80"/>
            </w:pPr>
            <w:r>
              <w:rPr>
                <w:rFonts w:ascii="Arial" w:cs="Arial" w:eastAsia="Arial" w:hAnsi="Arial"/>
                <w:b/>
                <w:bCs/>
                <w:color w:val="856404"/>
                <w:sz w:val="22"/>
                <w:szCs w:val="22"/>
              </w:rPr>
              <w:t xml:space="preserve">DESIGN NOTE: Trace Alignment</w:t>
            </w:r>
          </w:p>
          <w:p>
            <w:r>
              <w:rPr>
                <w:rFonts w:ascii="Arial" w:cs="Arial" w:eastAsia="Arial" w:hAnsi="Arial"/>
                <w:color w:val="856404"/>
                <w:sz w:val="20"/>
                <w:szCs w:val="20"/>
              </w:rPr>
              <w:t xml:space="preserve">The row and column traces must be precisely aligned so each intersection forms a consistent sensing point. Consider adding alignment holes or fiducial marks at the corners of both flex PCBs. The Velostat sheet is cut to the same active area (120×280mm) and placed between the two PCBs with no adhesive — the silicone encapsulation holds the sandwich together.</w:t>
            </w:r>
          </w:p>
        </w:tc>
      </w:tr>
    </w:tbl>
    <w:p>
      <w:pPr>
        <w:spacing w:after="80"/>
      </w:pPr>
    </w:p>
    <w:p>
      <w:pPr>
        <w:pStyle w:val="Heading2"/>
        <w:spacing w:after="120" w:before="240"/>
      </w:pPr>
      <w:r>
        <w:rPr>
          <w:color w:val="1B4F72"/>
        </w:rPr>
        <w:t xml:space="preserve">2.3 Sensing Matrix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Rows (horizontal)</w:t>
            </w:r>
          </w:p>
        </w:tc>
        <w:tc>
          <w:tcPr>
            <w:tcW w:type="dxa" w:w="58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28 (driven sequentially by row mux)</w:t>
            </w:r>
          </w:p>
        </w:tc>
      </w:tr>
      <w:tr>
        <w:tc>
          <w:tcPr>
            <w:tcW w:type="dxa" w:w="3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Columns (vertical)</w:t>
            </w:r>
          </w:p>
        </w:tc>
        <w:tc>
          <w:tcPr>
            <w:tcW w:type="dxa" w:w="58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12 (read simultaneously or sequentially by column mux)</w:t>
            </w:r>
          </w:p>
        </w:tc>
      </w:tr>
      <w:tr>
        <w:tc>
          <w:tcPr>
            <w:tcW w:type="dxa" w:w="3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Sensing points per foot</w:t>
            </w:r>
          </w:p>
        </w:tc>
        <w:tc>
          <w:tcPr>
            <w:tcW w:type="dxa" w:w="58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336 (28 × 12)</w:t>
            </w:r>
          </w:p>
        </w:tc>
      </w:tr>
      <w:tr>
        <w:tc>
          <w:tcPr>
            <w:tcW w:type="dxa" w:w="3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Total sensing points (bilateral)</w:t>
            </w:r>
          </w:p>
        </w:tc>
        <w:tc>
          <w:tcPr>
            <w:tcW w:type="dxa" w:w="58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672 (336 × 2 feet)</w:t>
            </w:r>
          </w:p>
        </w:tc>
      </w:tr>
      <w:tr>
        <w:tc>
          <w:tcPr>
            <w:tcW w:type="dxa" w:w="3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Spatial resolution</w:t>
            </w:r>
          </w:p>
        </w:tc>
        <w:tc>
          <w:tcPr>
            <w:tcW w:type="dxa" w:w="58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10mm × 10mm per sensing point (1 cm²)</w:t>
            </w:r>
          </w:p>
        </w:tc>
      </w:tr>
      <w:tr>
        <w:tc>
          <w:tcPr>
            <w:tcW w:type="dxa" w:w="3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Electrical connections per mat</w:t>
            </w:r>
          </w:p>
        </w:tc>
        <w:tc>
          <w:tcPr>
            <w:tcW w:type="dxa" w:w="58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40 (28 rows + 12 columns) via single FFC-40 cable</w:t>
            </w:r>
          </w:p>
        </w:tc>
      </w:tr>
    </w:tbl>
    <w:p>
      <w:r>
        <w:br w:type="page"/>
      </w:r>
    </w:p>
    <w:p>
      <w:pPr>
        <w:pStyle w:val="Heading1"/>
        <w:spacing w:after="120" w:before="360"/>
      </w:pPr>
      <w:r>
        <w:rPr>
          <w:color w:val="1B4F72"/>
        </w:rPr>
        <w:t xml:space="preserve">3. Scanning Circuit Design</w:t>
      </w:r>
    </w:p>
    <w:p>
      <w:pPr>
        <w:pStyle w:val="Heading2"/>
        <w:spacing w:after="120" w:before="240"/>
      </w:pPr>
      <w:r>
        <w:rPr>
          <w:color w:val="1B4F72"/>
        </w:rPr>
        <w:t xml:space="preserve">3.1 Operating Principle</w:t>
      </w:r>
    </w:p>
    <w:p>
      <w:pPr>
        <w:spacing w:after="160"/>
        <w:jc w:val="left"/>
      </w:pPr>
      <w:r>
        <w:rPr>
          <w:rFonts w:ascii="Arial" w:cs="Arial" w:eastAsia="Arial" w:hAnsi="Arial"/>
          <w:color w:val="2C3E50"/>
          <w:sz w:val="22"/>
          <w:szCs w:val="22"/>
        </w:rPr>
        <w:t xml:space="preserve">The system reads the pressure matrix by sequentially driving each row HIGH and measuring the resulting voltage on each column. At each row-column intersection, the Velostat acts as a variable resistor whose resistance decreases with applied pressure.</w:t>
      </w:r>
    </w:p>
    <w:p>
      <w:pPr>
        <w:spacing w:after="80"/>
      </w:pPr>
    </w:p>
    <w:p>
      <w:pPr>
        <w:pStyle w:val="Heading2"/>
        <w:spacing w:after="120" w:before="240"/>
      </w:pPr>
      <w:r>
        <w:rPr>
          <w:color w:val="1B4F72"/>
        </w:rPr>
        <w:t xml:space="preserve">3.2 Voltage Divider Configuration</w:t>
      </w:r>
    </w:p>
    <w:p>
      <w:pPr>
        <w:spacing w:after="160"/>
        <w:jc w:val="left"/>
      </w:pPr>
      <w:r>
        <w:rPr>
          <w:rFonts w:ascii="Arial" w:cs="Arial" w:eastAsia="Arial" w:hAnsi="Arial"/>
          <w:color w:val="2C3E50"/>
          <w:sz w:val="22"/>
          <w:szCs w:val="22"/>
        </w:rPr>
        <w:t xml:space="preserve">Each column line connects to ground through a fixed reference resistor (10 kΩ). When a row is driven to 3.3V, the voltage at each column intersection forms a voltage divider:</w:t>
      </w:r>
    </w:p>
    <w:p>
      <w:pPr>
        <w:spacing w:after="80"/>
      </w:pPr>
    </w:p>
    <w:p>
      <w:pPr>
        <w:spacing w:after="160"/>
        <w:jc w:val="center"/>
      </w:pPr>
      <w:r>
        <w:rPr>
          <w:rFonts w:ascii="Courier New" w:cs="Courier New" w:eastAsia="Courier New" w:hAnsi="Courier New"/>
          <w:b/>
          <w:bCs/>
          <w:color w:val="1B4F72"/>
          <w:sz w:val="22"/>
          <w:szCs w:val="22"/>
        </w:rPr>
        <w:t xml:space="preserve">V_column = 3.3V × R_ref / (R_ref + R_velostat)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R_velostat</w:t>
            </w:r>
          </w:p>
        </w:tc>
        <w:tc>
          <w:tcPr>
            <w:tcW w:type="dxa" w:w="218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V_column</w:t>
            </w:r>
          </w:p>
        </w:tc>
        <w:tc>
          <w:tcPr>
            <w:tcW w:type="dxa" w:w="218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ADC Reading (12-bit)</w:t>
            </w:r>
          </w:p>
        </w:tc>
      </w:tr>
      <w:tr>
        <w:tc>
          <w:tcPr>
            <w:tcW w:type="dxa" w:w="2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No pressure</w:t>
            </w:r>
          </w:p>
        </w:tc>
        <w:tc>
          <w:tcPr>
            <w:tcW w:type="dxa" w:w="2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~30 – 50 kΩ</w:t>
            </w:r>
          </w:p>
        </w:tc>
        <w:tc>
          <w:tcPr>
            <w:tcW w:type="dxa" w:w="21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~0.6 – 0.8 V</w:t>
            </w:r>
          </w:p>
        </w:tc>
        <w:tc>
          <w:tcPr>
            <w:tcW w:type="dxa" w:w="21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~750 – 1000</w:t>
            </w:r>
          </w:p>
        </w:tc>
      </w:tr>
      <w:tr>
        <w:tc>
          <w:tcPr>
            <w:tcW w:type="dxa" w:w="2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Light pressure (~20N)</w:t>
            </w:r>
          </w:p>
        </w:tc>
        <w:tc>
          <w:tcPr>
            <w:tcW w:type="dxa" w:w="2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~10 – 15 kΩ</w:t>
            </w:r>
          </w:p>
        </w:tc>
        <w:tc>
          <w:tcPr>
            <w:tcW w:type="dxa" w:w="21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~1.3 – 1.7 V</w:t>
            </w:r>
          </w:p>
        </w:tc>
        <w:tc>
          <w:tcPr>
            <w:tcW w:type="dxa" w:w="21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~1600 – 2100</w:t>
            </w:r>
          </w:p>
        </w:tc>
      </w:tr>
      <w:tr>
        <w:tc>
          <w:tcPr>
            <w:tcW w:type="dxa" w:w="2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Medium pressure (~100N)</w:t>
            </w:r>
          </w:p>
        </w:tc>
        <w:tc>
          <w:tcPr>
            <w:tcW w:type="dxa" w:w="2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~2 – 5 kΩ</w:t>
            </w:r>
          </w:p>
        </w:tc>
        <w:tc>
          <w:tcPr>
            <w:tcW w:type="dxa" w:w="21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~2.2 – 2.8 V</w:t>
            </w:r>
          </w:p>
        </w:tc>
        <w:tc>
          <w:tcPr>
            <w:tcW w:type="dxa" w:w="21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~2700 – 3500</w:t>
            </w:r>
          </w:p>
        </w:tc>
      </w:tr>
      <w:tr>
        <w:tc>
          <w:tcPr>
            <w:tcW w:type="dxa" w:w="2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Heavy pressure (~300N+)</w:t>
            </w:r>
          </w:p>
        </w:tc>
        <w:tc>
          <w:tcPr>
            <w:tcW w:type="dxa" w:w="2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~0.5 – 1 kΩ</w:t>
            </w:r>
          </w:p>
        </w:tc>
        <w:tc>
          <w:tcPr>
            <w:tcW w:type="dxa" w:w="21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~2.9 – 3.1 V</w:t>
            </w:r>
          </w:p>
        </w:tc>
        <w:tc>
          <w:tcPr>
            <w:tcW w:type="dxa" w:w="21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~3600 – 3900</w:t>
            </w:r>
          </w:p>
        </w:tc>
      </w:tr>
    </w:tbl>
    <w:p>
      <w:pPr>
        <w:spacing w:after="80"/>
      </w:pPr>
    </w:p>
    <w:p>
      <w:pPr>
        <w:pStyle w:val="Heading2"/>
        <w:spacing w:after="120" w:before="240"/>
      </w:pPr>
      <w:r>
        <w:rPr>
          <w:color w:val="1B4F72"/>
        </w:rPr>
        <w:t xml:space="preserve">3.3 Row Driving Circuit</w:t>
      </w:r>
    </w:p>
    <w:p>
      <w:pPr>
        <w:spacing w:after="160"/>
        <w:jc w:val="left"/>
      </w:pPr>
      <w:r>
        <w:rPr>
          <w:rFonts w:ascii="Arial" w:cs="Arial" w:eastAsia="Arial" w:hAnsi="Arial"/>
          <w:color w:val="2C3E50"/>
          <w:sz w:val="22"/>
          <w:szCs w:val="22"/>
        </w:rPr>
        <w:t xml:space="preserve">Rows are driven one at a time using analog multiplexers. A 330Ω series resistor on the mux common pin limits current in case of a short circuit or concentrated point load.</w:t>
      </w:r>
    </w:p>
    <w:p>
      <w:pPr>
        <w:spacing w:after="40"/>
      </w:pPr>
    </w:p>
    <w:p>
      <w:pPr>
        <w:pStyle w:val="ListParagraph"/>
        <w:numPr>
          <w:ilvl w:val="0"/>
          <w:numId w:val="2"/>
        </w:numPr>
        <w:spacing w:after="80"/>
      </w:pPr>
      <w:r>
        <w:rPr>
          <w:rFonts w:ascii="Arial" w:cs="Arial" w:eastAsia="Arial" w:hAnsi="Arial"/>
          <w:b/>
          <w:bCs/>
          <w:color w:val="2C3E50"/>
          <w:sz w:val="22"/>
          <w:szCs w:val="22"/>
        </w:rPr>
        <w:t xml:space="preserve">Row Mux (Left Mat): </w:t>
      </w:r>
      <w:r>
        <w:rPr>
          <w:rFonts w:ascii="Arial" w:cs="Arial" w:eastAsia="Arial" w:hAnsi="Arial"/>
          <w:color w:val="2C3E50"/>
          <w:sz w:val="22"/>
          <w:szCs w:val="22"/>
        </w:rPr>
        <w:t xml:space="preserve">2× CD74HC4067 (16-channel each). Mux A handles rows 0-15, Mux B handles rows 16-27. Selected by 4 shared address pins (S0-S3) + individual enable pins (EN_A, EN_B).</w:t>
      </w:r>
    </w:p>
    <w:p>
      <w:pPr>
        <w:pStyle w:val="ListParagraph"/>
        <w:numPr>
          <w:ilvl w:val="0"/>
          <w:numId w:val="2"/>
        </w:numPr>
        <w:spacing w:after="80"/>
      </w:pPr>
      <w:r>
        <w:rPr>
          <w:rFonts w:ascii="Arial" w:cs="Arial" w:eastAsia="Arial" w:hAnsi="Arial"/>
          <w:b/>
          <w:bCs/>
          <w:color w:val="2C3E50"/>
          <w:sz w:val="22"/>
          <w:szCs w:val="22"/>
        </w:rPr>
        <w:t xml:space="preserve">Row Mux (Right Mat): </w:t>
      </w:r>
      <w:r>
        <w:rPr>
          <w:rFonts w:ascii="Arial" w:cs="Arial" w:eastAsia="Arial" w:hAnsi="Arial"/>
          <w:color w:val="2C3E50"/>
          <w:sz w:val="22"/>
          <w:szCs w:val="22"/>
        </w:rPr>
        <w:t xml:space="preserve">2× CD74HC4067 (identical configuration). Selected by the same 4 address pins + separate enable pins (EN_C, EN_D).</w:t>
      </w:r>
    </w:p>
    <w:p>
      <w:pPr>
        <w:pStyle w:val="ListParagraph"/>
        <w:numPr>
          <w:ilvl w:val="0"/>
          <w:numId w:val="2"/>
        </w:numPr>
        <w:spacing w:after="80"/>
      </w:pPr>
      <w:r>
        <w:rPr>
          <w:rFonts w:ascii="Arial" w:cs="Arial" w:eastAsia="Arial" w:hAnsi="Arial"/>
          <w:b/>
          <w:bCs/>
          <w:color w:val="2C3E50"/>
          <w:sz w:val="22"/>
          <w:szCs w:val="22"/>
        </w:rPr>
        <w:t xml:space="preserve">Total row mux ICs: </w:t>
      </w:r>
      <w:r>
        <w:rPr>
          <w:rFonts w:ascii="Arial" w:cs="Arial" w:eastAsia="Arial" w:hAnsi="Arial"/>
          <w:color w:val="2C3E50"/>
          <w:sz w:val="22"/>
          <w:szCs w:val="22"/>
        </w:rPr>
        <w:t xml:space="preserve">4× CD74HC4067 (2 per mat).</w:t>
      </w:r>
    </w:p>
    <w:p>
      <w:pPr>
        <w:spacing w:after="80"/>
      </w:pPr>
    </w:p>
    <w:p>
      <w:pPr>
        <w:pStyle w:val="Heading2"/>
        <w:spacing w:after="120" w:before="240"/>
      </w:pPr>
      <w:r>
        <w:rPr>
          <w:color w:val="1B4F72"/>
        </w:rPr>
        <w:t xml:space="preserve">3.4 Column Reading Circuit</w:t>
      </w:r>
    </w:p>
    <w:p>
      <w:pPr>
        <w:spacing w:after="160"/>
        <w:jc w:val="left"/>
      </w:pPr>
      <w:r>
        <w:rPr>
          <w:rFonts w:ascii="Arial" w:cs="Arial" w:eastAsia="Arial" w:hAnsi="Arial"/>
          <w:color w:val="2C3E50"/>
          <w:sz w:val="22"/>
          <w:szCs w:val="22"/>
        </w:rPr>
        <w:t xml:space="preserve">Columns are read sequentially through a column multiplexer into the ESP32 built-in ADC.</w:t>
      </w:r>
    </w:p>
    <w:p>
      <w:pPr>
        <w:spacing w:after="40"/>
      </w:pPr>
    </w:p>
    <w:p>
      <w:pPr>
        <w:pStyle w:val="ListParagraph"/>
        <w:numPr>
          <w:ilvl w:val="0"/>
          <w:numId w:val="2"/>
        </w:numPr>
        <w:spacing w:after="80"/>
      </w:pPr>
      <w:r>
        <w:rPr>
          <w:rFonts w:ascii="Arial" w:cs="Arial" w:eastAsia="Arial" w:hAnsi="Arial"/>
          <w:b/>
          <w:bCs/>
          <w:color w:val="2C3E50"/>
          <w:sz w:val="22"/>
          <w:szCs w:val="22"/>
        </w:rPr>
        <w:t xml:space="preserve">Column Mux (Left Mat): </w:t>
      </w:r>
      <w:r>
        <w:rPr>
          <w:rFonts w:ascii="Arial" w:cs="Arial" w:eastAsia="Arial" w:hAnsi="Arial"/>
          <w:color w:val="2C3E50"/>
          <w:sz w:val="22"/>
          <w:szCs w:val="22"/>
        </w:rPr>
        <w:t xml:space="preserve">1× CD74HC4067 (channels 0-11 used). 12 column signals routed to ESP32 ADC1 channel via common pin.</w:t>
      </w:r>
    </w:p>
    <w:p>
      <w:pPr>
        <w:pStyle w:val="ListParagraph"/>
        <w:numPr>
          <w:ilvl w:val="0"/>
          <w:numId w:val="2"/>
        </w:numPr>
        <w:spacing w:after="80"/>
      </w:pPr>
      <w:r>
        <w:rPr>
          <w:rFonts w:ascii="Arial" w:cs="Arial" w:eastAsia="Arial" w:hAnsi="Arial"/>
          <w:b/>
          <w:bCs/>
          <w:color w:val="2C3E50"/>
          <w:sz w:val="22"/>
          <w:szCs w:val="22"/>
        </w:rPr>
        <w:t xml:space="preserve">Column Mux (Right Mat): </w:t>
      </w:r>
      <w:r>
        <w:rPr>
          <w:rFonts w:ascii="Arial" w:cs="Arial" w:eastAsia="Arial" w:hAnsi="Arial"/>
          <w:color w:val="2C3E50"/>
          <w:sz w:val="22"/>
          <w:szCs w:val="22"/>
        </w:rPr>
        <w:t xml:space="preserve">1× CD74HC4067 (channels 0-11 used). 12 column signals routed to ESP32 ADC2 channel via common pin.</w:t>
      </w:r>
    </w:p>
    <w:p>
      <w:pPr>
        <w:pStyle w:val="ListParagraph"/>
        <w:numPr>
          <w:ilvl w:val="0"/>
          <w:numId w:val="2"/>
        </w:numPr>
        <w:spacing w:after="80"/>
      </w:pPr>
      <w:r>
        <w:rPr>
          <w:rFonts w:ascii="Arial" w:cs="Arial" w:eastAsia="Arial" w:hAnsi="Arial"/>
          <w:b/>
          <w:bCs/>
          <w:color w:val="2C3E50"/>
          <w:sz w:val="22"/>
          <w:szCs w:val="22"/>
        </w:rPr>
        <w:t xml:space="preserve">Pull-down resistors: </w:t>
      </w:r>
      <w:r>
        <w:rPr>
          <w:rFonts w:ascii="Arial" w:cs="Arial" w:eastAsia="Arial" w:hAnsi="Arial"/>
          <w:color w:val="2C3E50"/>
          <w:sz w:val="22"/>
          <w:szCs w:val="22"/>
        </w:rPr>
        <w:t xml:space="preserve">24× 10 kΩ (12 per mat), connecting each column line to ground.</w:t>
      </w:r>
    </w:p>
    <w:p>
      <w:pPr>
        <w:pStyle w:val="ListParagraph"/>
        <w:numPr>
          <w:ilvl w:val="0"/>
          <w:numId w:val="2"/>
        </w:numPr>
        <w:spacing w:after="80"/>
      </w:pPr>
      <w:r>
        <w:rPr>
          <w:rFonts w:ascii="Arial" w:cs="Arial" w:eastAsia="Arial" w:hAnsi="Arial"/>
          <w:b/>
          <w:bCs/>
          <w:color w:val="2C3E50"/>
          <w:sz w:val="22"/>
          <w:szCs w:val="22"/>
        </w:rPr>
        <w:t xml:space="preserve">Total column mux ICs: </w:t>
      </w:r>
      <w:r>
        <w:rPr>
          <w:rFonts w:ascii="Arial" w:cs="Arial" w:eastAsia="Arial" w:hAnsi="Arial"/>
          <w:color w:val="2C3E50"/>
          <w:sz w:val="22"/>
          <w:szCs w:val="22"/>
        </w:rPr>
        <w:t xml:space="preserve">2× CD74HC4067 (1 per mat).</w:t>
      </w:r>
    </w:p>
    <w:p>
      <w:pPr>
        <w:spacing w:after="80"/>
      </w:pPr>
    </w:p>
    <w:p>
      <w:pPr>
        <w:pStyle w:val="Heading2"/>
        <w:spacing w:after="120" w:before="240"/>
      </w:pPr>
      <w:r>
        <w:rPr>
          <w:color w:val="1B4F72"/>
        </w:rPr>
        <w:t xml:space="preserve">3.5 Scanning Timing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58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58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Set row mux address (4 GPIO writes)</w:t>
            </w:r>
          </w:p>
        </w:tc>
        <w:tc>
          <w:tcPr>
            <w:tcW w:type="dxa" w:w="25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 µs</w:t>
            </w:r>
          </w:p>
        </w:tc>
        <w:tc>
          <w:tcPr>
            <w:tcW w:type="dxa" w:w="25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Negligible</w:t>
            </w:r>
          </w:p>
        </w:tc>
      </w:tr>
      <w:tr>
        <w:tc>
          <w:tcPr>
            <w:tcW w:type="dxa" w:w="42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Velostat settling time (RC constant)</w:t>
            </w:r>
          </w:p>
        </w:tc>
        <w:tc>
          <w:tcPr>
            <w:tcW w:type="dxa" w:w="25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50 – 100 µs</w:t>
            </w:r>
          </w:p>
        </w:tc>
        <w:tc>
          <w:tcPr>
            <w:tcW w:type="dxa" w:w="25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Wait after row switch</w:t>
            </w:r>
          </w:p>
        </w:tc>
      </w:tr>
      <w:tr>
        <w:tc>
          <w:tcPr>
            <w:tcW w:type="dxa" w:w="4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Read 12 columns via ADC (sequential)</w:t>
            </w:r>
          </w:p>
        </w:tc>
        <w:tc>
          <w:tcPr>
            <w:tcW w:type="dxa" w:w="25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~120 µs</w:t>
            </w:r>
          </w:p>
        </w:tc>
        <w:tc>
          <w:tcPr>
            <w:tcW w:type="dxa" w:w="25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ESP32 ADC at ~10µs/read</w:t>
            </w:r>
          </w:p>
        </w:tc>
      </w:tr>
      <w:tr>
        <w:tc>
          <w:tcPr>
            <w:tcW w:type="dxa" w:w="42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Total per row</w:t>
            </w:r>
          </w:p>
        </w:tc>
        <w:tc>
          <w:tcPr>
            <w:tcW w:type="dxa" w:w="25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~220 µs</w:t>
            </w:r>
          </w:p>
        </w:tc>
        <w:tc>
          <w:tcPr>
            <w:tcW w:type="dxa" w:w="25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
            </w:r>
          </w:p>
        </w:tc>
      </w:tr>
      <w:tr>
        <w:tc>
          <w:tcPr>
            <w:tcW w:type="dxa" w:w="4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Total per mat (28 rows)</w:t>
            </w:r>
          </w:p>
        </w:tc>
        <w:tc>
          <w:tcPr>
            <w:tcW w:type="dxa" w:w="25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~6.2 ms</w:t>
            </w:r>
          </w:p>
        </w:tc>
        <w:tc>
          <w:tcPr>
            <w:tcW w:type="dxa" w:w="25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
            </w:r>
          </w:p>
        </w:tc>
      </w:tr>
      <w:tr>
        <w:tc>
          <w:tcPr>
            <w:tcW w:type="dxa" w:w="42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Total both mats (sequential scan)</w:t>
            </w:r>
          </w:p>
        </w:tc>
        <w:tc>
          <w:tcPr>
            <w:tcW w:type="dxa" w:w="25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~12.4 ms</w:t>
            </w:r>
          </w:p>
        </w:tc>
        <w:tc>
          <w:tcPr>
            <w:tcW w:type="dxa" w:w="25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Well within 20ms budget</w:t>
            </w:r>
          </w:p>
        </w:tc>
      </w:tr>
      <w:tr>
        <w:tc>
          <w:tcPr>
            <w:tcW w:type="dxa" w:w="4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Remaining budget (at 50Hz = 20ms frame)</w:t>
            </w:r>
          </w:p>
        </w:tc>
        <w:tc>
          <w:tcPr>
            <w:tcW w:type="dxa" w:w="25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~7.6 ms</w:t>
            </w:r>
          </w:p>
        </w:tc>
        <w:tc>
          <w:tcPr>
            <w:tcW w:type="dxa" w:w="25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For CoP computation, BLE TX, biofeedback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2"/>
              <w:left w:val="single" w:color="FFC107" w:sz="2"/>
              <w:bottom w:val="single" w:color="FFC107" w:sz="2"/>
              <w:right w:val="single" w:color="FFC107" w:sz="2"/>
            </w:tcBorders>
            <w:shd w:fill="FFF3CD" w:val="clear"/>
            <w:tcMar>
              <w:top w:type="dxa" w:w="120"/>
              <w:left w:type="dxa" w:w="200"/>
              <w:bottom w:type="dxa" w:w="120"/>
              <w:right w:type="dxa" w:w="200"/>
            </w:tcMar>
          </w:tcPr>
          <w:p>
            <w:pPr>
              <w:spacing w:after="80"/>
            </w:pPr>
            <w:r>
              <w:rPr>
                <w:rFonts w:ascii="Arial" w:cs="Arial" w:eastAsia="Arial" w:hAnsi="Arial"/>
                <w:b/>
                <w:bCs/>
                <w:color w:val="856404"/>
                <w:sz w:val="22"/>
                <w:szCs w:val="22"/>
              </w:rPr>
              <w:t xml:space="preserve">PERFORMANCE NOTE</w:t>
            </w:r>
          </w:p>
          <w:p>
            <w:r>
              <w:rPr>
                <w:rFonts w:ascii="Arial" w:cs="Arial" w:eastAsia="Arial" w:hAnsi="Arial"/>
                <w:color w:val="856404"/>
                <w:sz w:val="20"/>
                <w:szCs w:val="20"/>
              </w:rPr>
              <w:t xml:space="preserve">At 50Hz frame rate, the system comfortably scans 672 sensing points (both mats) in 12.4ms, leaving 7.6ms for signal processing and BLE transmission. The system could run at 80Hz (12.5ms frame) and still have margin. Running at 100Hz (10ms frame) would require optimizing the Velostat settling time or accepting slightly noisier readings.</w:t>
            </w:r>
          </w:p>
        </w:tc>
      </w:tr>
    </w:tbl>
    <w:p>
      <w:r>
        <w:br w:type="page"/>
      </w:r>
    </w:p>
    <w:p>
      <w:pPr>
        <w:pStyle w:val="Heading1"/>
        <w:spacing w:after="120" w:before="360"/>
      </w:pPr>
      <w:r>
        <w:rPr>
          <w:color w:val="1B4F72"/>
        </w:rPr>
        <w:t xml:space="preserve">4. Main Electronics Board</w:t>
      </w:r>
    </w:p>
    <w:p>
      <w:pPr>
        <w:pStyle w:val="Heading2"/>
        <w:spacing w:after="120" w:before="240"/>
      </w:pPr>
      <w:r>
        <w:rPr>
          <w:color w:val="1B4F72"/>
        </w:rPr>
        <w:t xml:space="preserve">4.1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800"/>
        <w:gridCol w:w="700"/>
        <w:gridCol w:w="700"/>
        <w:gridCol w:w="1200"/>
        <w:gridCol w:w="1760"/>
      </w:tblGrid>
      <w:tr>
        <w:tc>
          <w:tcPr>
            <w:tcW w:type="dxa" w:w="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Part Number</w:t>
            </w:r>
          </w:p>
        </w:tc>
        <w:tc>
          <w:tcPr>
            <w:tcW w:type="dxa" w:w="7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7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Pkg</w:t>
            </w:r>
          </w:p>
        </w:tc>
        <w:tc>
          <w:tcPr>
            <w:tcW w:type="dxa" w:w="1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17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ESP32-S3-WROOM-1 Module</w:t>
            </w:r>
          </w:p>
        </w:tc>
        <w:tc>
          <w:tcPr>
            <w:tcW w:type="dxa" w:w="1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ESP32-S3-WROOM-1-N8R2</w:t>
            </w:r>
          </w:p>
        </w:tc>
        <w:tc>
          <w:tcPr>
            <w:tcW w:type="dxa" w:w="7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w:t>
            </w:r>
          </w:p>
        </w:tc>
        <w:tc>
          <w:tcPr>
            <w:tcW w:type="dxa" w:w="7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Module</w:t>
            </w:r>
          </w:p>
        </w:tc>
        <w:tc>
          <w:tcPr>
            <w:tcW w:type="dxa" w:w="1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$3.50</w:t>
            </w:r>
          </w:p>
        </w:tc>
        <w:tc>
          <w:tcPr>
            <w:tcW w:type="dxa" w:w="1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BLE 5.0, dual ADC</w:t>
            </w:r>
          </w:p>
        </w:tc>
      </w:tr>
      <w:tr>
        <w:tc>
          <w:tcPr>
            <w:tcW w:type="dxa" w:w="6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2</w:t>
            </w:r>
          </w:p>
        </w:tc>
        <w:tc>
          <w:tcPr>
            <w:tcW w:type="dxa" w:w="26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16-Channel Analog Mux</w:t>
            </w:r>
          </w:p>
        </w:tc>
        <w:tc>
          <w:tcPr>
            <w:tcW w:type="dxa" w:w="18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CD74HC4067M</w:t>
            </w:r>
          </w:p>
        </w:tc>
        <w:tc>
          <w:tcPr>
            <w:tcW w:type="dxa" w:w="7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6</w:t>
            </w:r>
          </w:p>
        </w:tc>
        <w:tc>
          <w:tcPr>
            <w:tcW w:type="dxa" w:w="7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SOIC-24</w:t>
            </w:r>
          </w:p>
        </w:tc>
        <w:tc>
          <w:tcPr>
            <w:tcW w:type="dxa" w:w="12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$3.00</w:t>
            </w:r>
          </w:p>
        </w:tc>
        <w:tc>
          <w:tcPr>
            <w:tcW w:type="dxa" w:w="17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4 row + 2 column</w:t>
            </w:r>
          </w:p>
        </w:tc>
      </w:tr>
      <w:tr>
        <w:tc>
          <w:tcPr>
            <w:tcW w:type="dxa" w:w="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3</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10 kΩ Resistor (pull-down)</w:t>
            </w:r>
          </w:p>
        </w:tc>
        <w:tc>
          <w:tcPr>
            <w:tcW w:type="dxa" w:w="1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RC0402FR-0710KL</w:t>
            </w:r>
          </w:p>
        </w:tc>
        <w:tc>
          <w:tcPr>
            <w:tcW w:type="dxa" w:w="7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24</w:t>
            </w:r>
          </w:p>
        </w:tc>
        <w:tc>
          <w:tcPr>
            <w:tcW w:type="dxa" w:w="7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0402</w:t>
            </w:r>
          </w:p>
        </w:tc>
        <w:tc>
          <w:tcPr>
            <w:tcW w:type="dxa" w:w="1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$0.25</w:t>
            </w:r>
          </w:p>
        </w:tc>
        <w:tc>
          <w:tcPr>
            <w:tcW w:type="dxa" w:w="1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12 per mat column</w:t>
            </w:r>
          </w:p>
        </w:tc>
      </w:tr>
      <w:tr>
        <w:tc>
          <w:tcPr>
            <w:tcW w:type="dxa" w:w="6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4</w:t>
            </w:r>
          </w:p>
        </w:tc>
        <w:tc>
          <w:tcPr>
            <w:tcW w:type="dxa" w:w="26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330Ω Resistor (row current limit)</w:t>
            </w:r>
          </w:p>
        </w:tc>
        <w:tc>
          <w:tcPr>
            <w:tcW w:type="dxa" w:w="18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RC0402FR-07330RL</w:t>
            </w:r>
          </w:p>
        </w:tc>
        <w:tc>
          <w:tcPr>
            <w:tcW w:type="dxa" w:w="7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4</w:t>
            </w:r>
          </w:p>
        </w:tc>
        <w:tc>
          <w:tcPr>
            <w:tcW w:type="dxa" w:w="7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0402</w:t>
            </w:r>
          </w:p>
        </w:tc>
        <w:tc>
          <w:tcPr>
            <w:tcW w:type="dxa" w:w="12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$0.10</w:t>
            </w:r>
          </w:p>
        </w:tc>
        <w:tc>
          <w:tcPr>
            <w:tcW w:type="dxa" w:w="17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1 per row mux output</w:t>
            </w:r>
          </w:p>
        </w:tc>
      </w:tr>
      <w:tr>
        <w:tc>
          <w:tcPr>
            <w:tcW w:type="dxa" w:w="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5</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40-pin FFC Connector (0.5mm)</w:t>
            </w:r>
          </w:p>
        </w:tc>
        <w:tc>
          <w:tcPr>
            <w:tcW w:type="dxa" w:w="1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FH12-40S-0.5SH</w:t>
            </w:r>
          </w:p>
        </w:tc>
        <w:tc>
          <w:tcPr>
            <w:tcW w:type="dxa" w:w="7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2</w:t>
            </w:r>
          </w:p>
        </w:tc>
        <w:tc>
          <w:tcPr>
            <w:tcW w:type="dxa" w:w="7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SMD</w:t>
            </w:r>
          </w:p>
        </w:tc>
        <w:tc>
          <w:tcPr>
            <w:tcW w:type="dxa" w:w="1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$1.00</w:t>
            </w:r>
          </w:p>
        </w:tc>
        <w:tc>
          <w:tcPr>
            <w:tcW w:type="dxa" w:w="1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Hirose, bottom contact</w:t>
            </w:r>
          </w:p>
        </w:tc>
      </w:tr>
      <w:tr>
        <w:tc>
          <w:tcPr>
            <w:tcW w:type="dxa" w:w="6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6</w:t>
            </w:r>
          </w:p>
        </w:tc>
        <w:tc>
          <w:tcPr>
            <w:tcW w:type="dxa" w:w="26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40-pin FFC Cable (0.5mm, 150mm)</w:t>
            </w:r>
          </w:p>
        </w:tc>
        <w:tc>
          <w:tcPr>
            <w:tcW w:type="dxa" w:w="18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Custom length</w:t>
            </w:r>
          </w:p>
        </w:tc>
        <w:tc>
          <w:tcPr>
            <w:tcW w:type="dxa" w:w="7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2</w:t>
            </w:r>
          </w:p>
        </w:tc>
        <w:tc>
          <w:tcPr>
            <w:tcW w:type="dxa" w:w="7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Cable</w:t>
            </w:r>
          </w:p>
        </w:tc>
        <w:tc>
          <w:tcPr>
            <w:tcW w:type="dxa" w:w="12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$2.00</w:t>
            </w:r>
          </w:p>
        </w:tc>
        <w:tc>
          <w:tcPr>
            <w:tcW w:type="dxa" w:w="17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Length depends on mounting</w:t>
            </w:r>
          </w:p>
        </w:tc>
      </w:tr>
      <w:tr>
        <w:tc>
          <w:tcPr>
            <w:tcW w:type="dxa" w:w="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7</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LiPo Charge Controller</w:t>
            </w:r>
          </w:p>
        </w:tc>
        <w:tc>
          <w:tcPr>
            <w:tcW w:type="dxa" w:w="1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TP4056 (with DW01A protection)</w:t>
            </w:r>
          </w:p>
        </w:tc>
        <w:tc>
          <w:tcPr>
            <w:tcW w:type="dxa" w:w="7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w:t>
            </w:r>
          </w:p>
        </w:tc>
        <w:tc>
          <w:tcPr>
            <w:tcW w:type="dxa" w:w="7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SOP-8</w:t>
            </w:r>
          </w:p>
        </w:tc>
        <w:tc>
          <w:tcPr>
            <w:tcW w:type="dxa" w:w="1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$0.30</w:t>
            </w:r>
          </w:p>
        </w:tc>
        <w:tc>
          <w:tcPr>
            <w:tcW w:type="dxa" w:w="1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USB-C charge input</w:t>
            </w:r>
          </w:p>
        </w:tc>
      </w:tr>
      <w:tr>
        <w:tc>
          <w:tcPr>
            <w:tcW w:type="dxa" w:w="6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8</w:t>
            </w:r>
          </w:p>
        </w:tc>
        <w:tc>
          <w:tcPr>
            <w:tcW w:type="dxa" w:w="26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3.3V LDO Regulator</w:t>
            </w:r>
          </w:p>
        </w:tc>
        <w:tc>
          <w:tcPr>
            <w:tcW w:type="dxa" w:w="18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AMS1117-3.3</w:t>
            </w:r>
          </w:p>
        </w:tc>
        <w:tc>
          <w:tcPr>
            <w:tcW w:type="dxa" w:w="7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1</w:t>
            </w:r>
          </w:p>
        </w:tc>
        <w:tc>
          <w:tcPr>
            <w:tcW w:type="dxa" w:w="7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SOT-223</w:t>
            </w:r>
          </w:p>
        </w:tc>
        <w:tc>
          <w:tcPr>
            <w:tcW w:type="dxa" w:w="12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$0.15</w:t>
            </w:r>
          </w:p>
        </w:tc>
        <w:tc>
          <w:tcPr>
            <w:tcW w:type="dxa" w:w="17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500mA output</w:t>
            </w:r>
          </w:p>
        </w:tc>
      </w:tr>
      <w:tr>
        <w:tc>
          <w:tcPr>
            <w:tcW w:type="dxa" w:w="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9</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LiPo Battery</w:t>
            </w:r>
          </w:p>
        </w:tc>
        <w:tc>
          <w:tcPr>
            <w:tcW w:type="dxa" w:w="1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603048 (or similar)</w:t>
            </w:r>
          </w:p>
        </w:tc>
        <w:tc>
          <w:tcPr>
            <w:tcW w:type="dxa" w:w="7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w:t>
            </w:r>
          </w:p>
        </w:tc>
        <w:tc>
          <w:tcPr>
            <w:tcW w:type="dxa" w:w="7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Pouch</w:t>
            </w:r>
          </w:p>
        </w:tc>
        <w:tc>
          <w:tcPr>
            <w:tcW w:type="dxa" w:w="1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$4.00</w:t>
            </w:r>
          </w:p>
        </w:tc>
        <w:tc>
          <w:tcPr>
            <w:tcW w:type="dxa" w:w="1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3.7V 800mAh</w:t>
            </w:r>
          </w:p>
        </w:tc>
      </w:tr>
      <w:tr>
        <w:tc>
          <w:tcPr>
            <w:tcW w:type="dxa" w:w="6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10</w:t>
            </w:r>
          </w:p>
        </w:tc>
        <w:tc>
          <w:tcPr>
            <w:tcW w:type="dxa" w:w="26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USB-C Connector</w:t>
            </w:r>
          </w:p>
        </w:tc>
        <w:tc>
          <w:tcPr>
            <w:tcW w:type="dxa" w:w="18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USB4105-GF-A</w:t>
            </w:r>
          </w:p>
        </w:tc>
        <w:tc>
          <w:tcPr>
            <w:tcW w:type="dxa" w:w="7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1</w:t>
            </w:r>
          </w:p>
        </w:tc>
        <w:tc>
          <w:tcPr>
            <w:tcW w:type="dxa" w:w="7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SMD</w:t>
            </w:r>
          </w:p>
        </w:tc>
        <w:tc>
          <w:tcPr>
            <w:tcW w:type="dxa" w:w="12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$0.50</w:t>
            </w:r>
          </w:p>
        </w:tc>
        <w:tc>
          <w:tcPr>
            <w:tcW w:type="dxa" w:w="17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Charging + firmware update</w:t>
            </w:r>
          </w:p>
        </w:tc>
      </w:tr>
      <w:tr>
        <w:tc>
          <w:tcPr>
            <w:tcW w:type="dxa" w:w="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11</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Decoupling Capacitors (100nF)</w:t>
            </w:r>
          </w:p>
        </w:tc>
        <w:tc>
          <w:tcPr>
            <w:tcW w:type="dxa" w:w="1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CL05B104KO5NNNC</w:t>
            </w:r>
          </w:p>
        </w:tc>
        <w:tc>
          <w:tcPr>
            <w:tcW w:type="dxa" w:w="7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10</w:t>
            </w:r>
          </w:p>
        </w:tc>
        <w:tc>
          <w:tcPr>
            <w:tcW w:type="dxa" w:w="7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0402</w:t>
            </w:r>
          </w:p>
        </w:tc>
        <w:tc>
          <w:tcPr>
            <w:tcW w:type="dxa" w:w="1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$0.10</w:t>
            </w:r>
          </w:p>
        </w:tc>
        <w:tc>
          <w:tcPr>
            <w:tcW w:type="dxa" w:w="1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 per IC VCC pin</w:t>
            </w:r>
          </w:p>
        </w:tc>
      </w:tr>
      <w:tr>
        <w:tc>
          <w:tcPr>
            <w:tcW w:type="dxa" w:w="6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12</w:t>
            </w:r>
          </w:p>
        </w:tc>
        <w:tc>
          <w:tcPr>
            <w:tcW w:type="dxa" w:w="26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Slide Switch (SPDT)</w:t>
            </w:r>
          </w:p>
        </w:tc>
        <w:tc>
          <w:tcPr>
            <w:tcW w:type="dxa" w:w="18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SS-12D00</w:t>
            </w:r>
          </w:p>
        </w:tc>
        <w:tc>
          <w:tcPr>
            <w:tcW w:type="dxa" w:w="7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1</w:t>
            </w:r>
          </w:p>
        </w:tc>
        <w:tc>
          <w:tcPr>
            <w:tcW w:type="dxa" w:w="7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THT</w:t>
            </w:r>
          </w:p>
        </w:tc>
        <w:tc>
          <w:tcPr>
            <w:tcW w:type="dxa" w:w="12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$0.20</w:t>
            </w:r>
          </w:p>
        </w:tc>
        <w:tc>
          <w:tcPr>
            <w:tcW w:type="dxa" w:w="17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Main power on/off</w:t>
            </w:r>
          </w:p>
        </w:tc>
      </w:tr>
      <w:tr>
        <w:tc>
          <w:tcPr>
            <w:tcW w:type="dxa" w:w="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13</w:t>
            </w:r>
          </w:p>
        </w:tc>
        <w:tc>
          <w:tcPr>
            <w:tcW w:type="dxa" w:w="26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Status LED (RGB common cathode)</w:t>
            </w:r>
          </w:p>
        </w:tc>
        <w:tc>
          <w:tcPr>
            <w:tcW w:type="dxa" w:w="1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LTST-C19FD1WT</w:t>
            </w:r>
          </w:p>
        </w:tc>
        <w:tc>
          <w:tcPr>
            <w:tcW w:type="dxa" w:w="7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1</w:t>
            </w:r>
          </w:p>
        </w:tc>
        <w:tc>
          <w:tcPr>
            <w:tcW w:type="dxa" w:w="7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SMD</w:t>
            </w:r>
          </w:p>
        </w:tc>
        <w:tc>
          <w:tcPr>
            <w:tcW w:type="dxa" w:w="1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$0.30</w:t>
            </w:r>
          </w:p>
        </w:tc>
        <w:tc>
          <w:tcPr>
            <w:tcW w:type="dxa" w:w="17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Power/BLE/charging status</w:t>
            </w:r>
          </w:p>
        </w:tc>
      </w:tr>
    </w:tbl>
    <w:p>
      <w:pPr>
        <w:spacing w:after="80"/>
      </w:pPr>
    </w:p>
    <w:p>
      <w:pPr>
        <w:spacing w:after="160"/>
      </w:pPr>
      <w:r>
        <w:rPr>
          <w:rFonts w:ascii="Arial" w:cs="Arial" w:eastAsia="Arial" w:hAnsi="Arial"/>
          <w:b/>
          <w:bCs/>
          <w:color w:val="2C3E50"/>
          <w:sz w:val="22"/>
          <w:szCs w:val="22"/>
        </w:rPr>
        <w:t xml:space="preserve">Estimated electronics BOM cost per unit: </w:t>
      </w:r>
      <w:r>
        <w:rPr>
          <w:rFonts w:ascii="Arial" w:cs="Arial" w:eastAsia="Arial" w:hAnsi="Arial"/>
          <w:color w:val="2C3E50"/>
          <w:sz w:val="22"/>
          <w:szCs w:val="22"/>
        </w:rPr>
        <w:t xml:space="preserve">$15 – $20 (excluding flex PCBs and Velostat)</w:t>
      </w:r>
    </w:p>
    <w:p>
      <w:pPr>
        <w:spacing w:after="160"/>
      </w:pPr>
      <w:r>
        <w:rPr>
          <w:rFonts w:ascii="Arial" w:cs="Arial" w:eastAsia="Arial" w:hAnsi="Arial"/>
          <w:b/>
          <w:bCs/>
          <w:color w:val="2C3E50"/>
          <w:sz w:val="22"/>
          <w:szCs w:val="22"/>
        </w:rPr>
        <w:t xml:space="preserve">Estimated flex PCB cost: </w:t>
      </w:r>
      <w:r>
        <w:rPr>
          <w:rFonts w:ascii="Arial" w:cs="Arial" w:eastAsia="Arial" w:hAnsi="Arial"/>
          <w:color w:val="2C3E50"/>
          <w:sz w:val="22"/>
          <w:szCs w:val="22"/>
        </w:rPr>
        <w:t xml:space="preserve">$15 – $30 for 5 panels from JLCPCB (per foot, so $30 – $60 for bilateral pair)</w:t>
      </w:r>
    </w:p>
    <w:p>
      <w:pPr>
        <w:spacing w:after="160"/>
      </w:pPr>
      <w:r>
        <w:rPr>
          <w:rFonts w:ascii="Arial" w:cs="Arial" w:eastAsia="Arial" w:hAnsi="Arial"/>
          <w:b/>
          <w:bCs/>
          <w:color w:val="2C3E50"/>
          <w:sz w:val="22"/>
          <w:szCs w:val="22"/>
        </w:rPr>
        <w:t xml:space="preserve">Estimated total unit cost: </w:t>
      </w:r>
      <w:r>
        <w:rPr>
          <w:rFonts w:ascii="Arial" w:cs="Arial" w:eastAsia="Arial" w:hAnsi="Arial"/>
          <w:color w:val="2C3E50"/>
          <w:sz w:val="22"/>
          <w:szCs w:val="22"/>
        </w:rPr>
        <w:t xml:space="preserve">$50 – $85 for a complete bilateral system</w:t>
      </w:r>
    </w:p>
    <w:p>
      <w:pPr>
        <w:spacing w:after="80"/>
      </w:pPr>
    </w:p>
    <w:p>
      <w:pPr>
        <w:pStyle w:val="Heading2"/>
        <w:spacing w:after="120" w:before="240"/>
      </w:pPr>
      <w:r>
        <w:rPr>
          <w:color w:val="1B4F72"/>
        </w:rPr>
        <w:t xml:space="preserve">4.2 ESP32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c>
          <w:tcPr>
            <w:tcW w:type="dxa" w:w="1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ESP32 Pin</w:t>
            </w:r>
          </w:p>
        </w:tc>
        <w:tc>
          <w:tcPr>
            <w:tcW w:type="dxa" w:w="20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0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8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GPIO 4</w:t>
            </w:r>
          </w:p>
        </w:tc>
        <w:tc>
          <w:tcPr>
            <w:tcW w:type="dxa" w:w="2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MUX_S0</w:t>
            </w:r>
          </w:p>
        </w:tc>
        <w:tc>
          <w:tcPr>
            <w:tcW w:type="dxa" w:w="2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Output</w:t>
            </w:r>
          </w:p>
        </w:tc>
        <w:tc>
          <w:tcPr>
            <w:tcW w:type="dxa" w:w="38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Mux address bit 0 (shared, all 6 muxes)</w:t>
            </w:r>
          </w:p>
        </w:tc>
      </w:tr>
      <w:tr>
        <w:tc>
          <w:tcPr>
            <w:tcW w:type="dxa" w:w="1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GPIO 5</w:t>
            </w:r>
          </w:p>
        </w:tc>
        <w:tc>
          <w:tcPr>
            <w:tcW w:type="dxa" w:w="20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MUX_S1</w:t>
            </w:r>
          </w:p>
        </w:tc>
        <w:tc>
          <w:tcPr>
            <w:tcW w:type="dxa" w:w="20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Output</w:t>
            </w:r>
          </w:p>
        </w:tc>
        <w:tc>
          <w:tcPr>
            <w:tcW w:type="dxa" w:w="38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Mux address bit 1</w:t>
            </w:r>
          </w:p>
        </w:tc>
      </w:tr>
      <w:tr>
        <w:tc>
          <w:tcPr>
            <w:tcW w:type="dxa" w:w="1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GPIO 6</w:t>
            </w:r>
          </w:p>
        </w:tc>
        <w:tc>
          <w:tcPr>
            <w:tcW w:type="dxa" w:w="2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MUX_S2</w:t>
            </w:r>
          </w:p>
        </w:tc>
        <w:tc>
          <w:tcPr>
            <w:tcW w:type="dxa" w:w="2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Output</w:t>
            </w:r>
          </w:p>
        </w:tc>
        <w:tc>
          <w:tcPr>
            <w:tcW w:type="dxa" w:w="38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Mux address bit 2</w:t>
            </w:r>
          </w:p>
        </w:tc>
      </w:tr>
      <w:tr>
        <w:tc>
          <w:tcPr>
            <w:tcW w:type="dxa" w:w="1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GPIO 7</w:t>
            </w:r>
          </w:p>
        </w:tc>
        <w:tc>
          <w:tcPr>
            <w:tcW w:type="dxa" w:w="20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MUX_S3</w:t>
            </w:r>
          </w:p>
        </w:tc>
        <w:tc>
          <w:tcPr>
            <w:tcW w:type="dxa" w:w="20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Output</w:t>
            </w:r>
          </w:p>
        </w:tc>
        <w:tc>
          <w:tcPr>
            <w:tcW w:type="dxa" w:w="38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Mux address bit 3</w:t>
            </w:r>
          </w:p>
        </w:tc>
      </w:tr>
      <w:tr>
        <w:tc>
          <w:tcPr>
            <w:tcW w:type="dxa" w:w="1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GPIO 15</w:t>
            </w:r>
          </w:p>
        </w:tc>
        <w:tc>
          <w:tcPr>
            <w:tcW w:type="dxa" w:w="2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ROW_EN_A</w:t>
            </w:r>
          </w:p>
        </w:tc>
        <w:tc>
          <w:tcPr>
            <w:tcW w:type="dxa" w:w="2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Output</w:t>
            </w:r>
          </w:p>
        </w:tc>
        <w:tc>
          <w:tcPr>
            <w:tcW w:type="dxa" w:w="38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Left mat row mux A enable (rows 0-15)</w:t>
            </w:r>
          </w:p>
        </w:tc>
      </w:tr>
      <w:tr>
        <w:tc>
          <w:tcPr>
            <w:tcW w:type="dxa" w:w="1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GPIO 16</w:t>
            </w:r>
          </w:p>
        </w:tc>
        <w:tc>
          <w:tcPr>
            <w:tcW w:type="dxa" w:w="20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ROW_EN_B</w:t>
            </w:r>
          </w:p>
        </w:tc>
        <w:tc>
          <w:tcPr>
            <w:tcW w:type="dxa" w:w="20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Output</w:t>
            </w:r>
          </w:p>
        </w:tc>
        <w:tc>
          <w:tcPr>
            <w:tcW w:type="dxa" w:w="38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Left mat row mux B enable (rows 16-27)</w:t>
            </w:r>
          </w:p>
        </w:tc>
      </w:tr>
      <w:tr>
        <w:tc>
          <w:tcPr>
            <w:tcW w:type="dxa" w:w="1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GPIO 17</w:t>
            </w:r>
          </w:p>
        </w:tc>
        <w:tc>
          <w:tcPr>
            <w:tcW w:type="dxa" w:w="2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ROW_EN_C</w:t>
            </w:r>
          </w:p>
        </w:tc>
        <w:tc>
          <w:tcPr>
            <w:tcW w:type="dxa" w:w="2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Output</w:t>
            </w:r>
          </w:p>
        </w:tc>
        <w:tc>
          <w:tcPr>
            <w:tcW w:type="dxa" w:w="38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Right mat row mux C enable (rows 0-15)</w:t>
            </w:r>
          </w:p>
        </w:tc>
      </w:tr>
      <w:tr>
        <w:tc>
          <w:tcPr>
            <w:tcW w:type="dxa" w:w="1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GPIO 18</w:t>
            </w:r>
          </w:p>
        </w:tc>
        <w:tc>
          <w:tcPr>
            <w:tcW w:type="dxa" w:w="20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ROW_EN_D</w:t>
            </w:r>
          </w:p>
        </w:tc>
        <w:tc>
          <w:tcPr>
            <w:tcW w:type="dxa" w:w="20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Output</w:t>
            </w:r>
          </w:p>
        </w:tc>
        <w:tc>
          <w:tcPr>
            <w:tcW w:type="dxa" w:w="38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Right mat row mux D enable (rows 16-27)</w:t>
            </w:r>
          </w:p>
        </w:tc>
      </w:tr>
      <w:tr>
        <w:tc>
          <w:tcPr>
            <w:tcW w:type="dxa" w:w="1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GPIO 1 (ADC1)</w:t>
            </w:r>
          </w:p>
        </w:tc>
        <w:tc>
          <w:tcPr>
            <w:tcW w:type="dxa" w:w="2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COL_READ_L</w:t>
            </w:r>
          </w:p>
        </w:tc>
        <w:tc>
          <w:tcPr>
            <w:tcW w:type="dxa" w:w="2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ADC Input</w:t>
            </w:r>
          </w:p>
        </w:tc>
        <w:tc>
          <w:tcPr>
            <w:tcW w:type="dxa" w:w="38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Left mat column mux output (analog read)</w:t>
            </w:r>
          </w:p>
        </w:tc>
      </w:tr>
      <w:tr>
        <w:tc>
          <w:tcPr>
            <w:tcW w:type="dxa" w:w="1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GPIO 2 (ADC1)</w:t>
            </w:r>
          </w:p>
        </w:tc>
        <w:tc>
          <w:tcPr>
            <w:tcW w:type="dxa" w:w="20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COL_READ_R</w:t>
            </w:r>
          </w:p>
        </w:tc>
        <w:tc>
          <w:tcPr>
            <w:tcW w:type="dxa" w:w="20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ADC Input</w:t>
            </w:r>
          </w:p>
        </w:tc>
        <w:tc>
          <w:tcPr>
            <w:tcW w:type="dxa" w:w="38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Right mat column mux output (analog read)</w:t>
            </w:r>
          </w:p>
        </w:tc>
      </w:tr>
      <w:tr>
        <w:tc>
          <w:tcPr>
            <w:tcW w:type="dxa" w:w="1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GPIO 8</w:t>
            </w:r>
          </w:p>
        </w:tc>
        <w:tc>
          <w:tcPr>
            <w:tcW w:type="dxa" w:w="2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COL_MUX_EN_L</w:t>
            </w:r>
          </w:p>
        </w:tc>
        <w:tc>
          <w:tcPr>
            <w:tcW w:type="dxa" w:w="2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Output</w:t>
            </w:r>
          </w:p>
        </w:tc>
        <w:tc>
          <w:tcPr>
            <w:tcW w:type="dxa" w:w="38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Left column mux enable</w:t>
            </w:r>
          </w:p>
        </w:tc>
      </w:tr>
      <w:tr>
        <w:tc>
          <w:tcPr>
            <w:tcW w:type="dxa" w:w="15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GPIO 9</w:t>
            </w:r>
          </w:p>
        </w:tc>
        <w:tc>
          <w:tcPr>
            <w:tcW w:type="dxa" w:w="20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COL_MUX_EN_R</w:t>
            </w:r>
          </w:p>
        </w:tc>
        <w:tc>
          <w:tcPr>
            <w:tcW w:type="dxa" w:w="20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Output</w:t>
            </w:r>
          </w:p>
        </w:tc>
        <w:tc>
          <w:tcPr>
            <w:tcW w:type="dxa" w:w="386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Right column mux enable</w:t>
            </w:r>
          </w:p>
        </w:tc>
      </w:tr>
      <w:tr>
        <w:tc>
          <w:tcPr>
            <w:tcW w:type="dxa" w:w="15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GPIO 48</w:t>
            </w:r>
          </w:p>
        </w:tc>
        <w:tc>
          <w:tcPr>
            <w:tcW w:type="dxa" w:w="2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STATUS_LED</w:t>
            </w:r>
          </w:p>
        </w:tc>
        <w:tc>
          <w:tcPr>
            <w:tcW w:type="dxa" w:w="20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Output</w:t>
            </w:r>
          </w:p>
        </w:tc>
        <w:tc>
          <w:tcPr>
            <w:tcW w:type="dxa" w:w="38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RGB LED data (WS2812 or direct drive)</w:t>
            </w:r>
          </w:p>
        </w:tc>
      </w:tr>
    </w:tbl>
    <w:p>
      <w:pPr>
        <w:spacing w:after="80"/>
      </w:pPr>
    </w:p>
    <w:p>
      <w:pPr>
        <w:spacing w:after="160"/>
        <w:jc w:val="left"/>
      </w:pPr>
      <w:r>
        <w:rPr>
          <w:rFonts w:ascii="Arial" w:cs="Arial" w:eastAsia="Arial" w:hAnsi="Arial"/>
          <w:color w:val="2C3E50"/>
          <w:sz w:val="22"/>
          <w:szCs w:val="22"/>
        </w:rPr>
        <w:t xml:space="preserve">Note: GPIO pins 1 and 2 are on ADC1 (not ADC1_CH0). ADC2 cannot be used while WiFi/BLE is active on ESP32-S3, so all analog reads must be on ADC1 channels. The column mux outputs for left and right mats connect to separate ADC1 channels, allowing sequential or interleaved reading.</w:t>
      </w:r>
    </w:p>
    <w:p>
      <w:r>
        <w:br w:type="page"/>
      </w:r>
    </w:p>
    <w:p>
      <w:pPr>
        <w:pStyle w:val="Heading1"/>
        <w:spacing w:after="120" w:before="360"/>
      </w:pPr>
      <w:r>
        <w:rPr>
          <w:color w:val="1B4F72"/>
        </w:rPr>
        <w:t xml:space="preserve">5. Assembly Instructions</w:t>
      </w:r>
    </w:p>
    <w:p>
      <w:pPr>
        <w:spacing w:after="40"/>
      </w:pPr>
    </w:p>
    <w:p>
      <w:pPr>
        <w:pStyle w:val="ListParagraph"/>
        <w:numPr>
          <w:ilvl w:val="0"/>
          <w:numId w:val="3"/>
        </w:numPr>
        <w:spacing w:after="80"/>
      </w:pPr>
      <w:r>
        <w:rPr>
          <w:rFonts w:ascii="Arial" w:cs="Arial" w:eastAsia="Arial" w:hAnsi="Arial"/>
          <w:color w:val="2C3E50"/>
          <w:sz w:val="22"/>
          <w:szCs w:val="22"/>
        </w:rPr>
        <w:t xml:space="preserve">Cut the Velostat sheet to 120mm × 280mm (matching the flex PCB active area). Cut two pieces, one per foot.</w:t>
      </w:r>
    </w:p>
    <w:p>
      <w:pPr>
        <w:pStyle w:val="ListParagraph"/>
        <w:numPr>
          <w:ilvl w:val="0"/>
          <w:numId w:val="3"/>
        </w:numPr>
        <w:spacing w:after="80"/>
      </w:pPr>
      <w:r>
        <w:rPr>
          <w:rFonts w:ascii="Arial" w:cs="Arial" w:eastAsia="Arial" w:hAnsi="Arial"/>
          <w:color w:val="2C3E50"/>
          <w:sz w:val="22"/>
          <w:szCs w:val="22"/>
        </w:rPr>
        <w:t xml:space="preserve">Align the bottom flex PCB (row traces, horizontal) face-up on a clean, flat surface.</w:t>
      </w:r>
    </w:p>
    <w:p>
      <w:pPr>
        <w:pStyle w:val="ListParagraph"/>
        <w:numPr>
          <w:ilvl w:val="0"/>
          <w:numId w:val="3"/>
        </w:numPr>
        <w:spacing w:after="80"/>
      </w:pPr>
      <w:r>
        <w:rPr>
          <w:rFonts w:ascii="Arial" w:cs="Arial" w:eastAsia="Arial" w:hAnsi="Arial"/>
          <w:color w:val="2C3E50"/>
          <w:sz w:val="22"/>
          <w:szCs w:val="22"/>
        </w:rPr>
        <w:t xml:space="preserve">Place the Velostat sheet on top of the bottom PCB, ensuring full coverage of all traces.</w:t>
      </w:r>
    </w:p>
    <w:p>
      <w:pPr>
        <w:pStyle w:val="ListParagraph"/>
        <w:numPr>
          <w:ilvl w:val="0"/>
          <w:numId w:val="3"/>
        </w:numPr>
        <w:spacing w:after="80"/>
      </w:pPr>
      <w:r>
        <w:rPr>
          <w:rFonts w:ascii="Arial" w:cs="Arial" w:eastAsia="Arial" w:hAnsi="Arial"/>
          <w:color w:val="2C3E50"/>
          <w:sz w:val="22"/>
          <w:szCs w:val="22"/>
        </w:rPr>
        <w:t xml:space="preserve">Place the top flex PCB (column traces, vertical) face-down on top of the Velostat, with traces facing the Velostat.</w:t>
      </w:r>
    </w:p>
    <w:p>
      <w:pPr>
        <w:pStyle w:val="ListParagraph"/>
        <w:numPr>
          <w:ilvl w:val="0"/>
          <w:numId w:val="3"/>
        </w:numPr>
        <w:spacing w:after="80"/>
      </w:pPr>
      <w:r>
        <w:rPr>
          <w:rFonts w:ascii="Arial" w:cs="Arial" w:eastAsia="Arial" w:hAnsi="Arial"/>
          <w:color w:val="2C3E50"/>
          <w:sz w:val="22"/>
          <w:szCs w:val="22"/>
        </w:rPr>
        <w:t xml:space="preserve">Verify alignment: row and column traces should be perpendicular. Each intersection should be centered.</w:t>
      </w:r>
    </w:p>
    <w:p>
      <w:pPr>
        <w:pStyle w:val="ListParagraph"/>
        <w:numPr>
          <w:ilvl w:val="0"/>
          <w:numId w:val="3"/>
        </w:numPr>
        <w:spacing w:after="80"/>
      </w:pPr>
      <w:r>
        <w:rPr>
          <w:rFonts w:ascii="Arial" w:cs="Arial" w:eastAsia="Arial" w:hAnsi="Arial"/>
          <w:color w:val="2C3E50"/>
          <w:sz w:val="22"/>
          <w:szCs w:val="22"/>
        </w:rPr>
        <w:t xml:space="preserve">Secure the sandwich temporarily with small clips at the edges.</w:t>
      </w:r>
    </w:p>
    <w:p>
      <w:pPr>
        <w:pStyle w:val="ListParagraph"/>
        <w:numPr>
          <w:ilvl w:val="0"/>
          <w:numId w:val="3"/>
        </w:numPr>
        <w:spacing w:after="80"/>
      </w:pPr>
      <w:r>
        <w:rPr>
          <w:rFonts w:ascii="Arial" w:cs="Arial" w:eastAsia="Arial" w:hAnsi="Arial"/>
          <w:color w:val="2C3E50"/>
          <w:sz w:val="22"/>
          <w:szCs w:val="22"/>
        </w:rPr>
        <w:t xml:space="preserve">Place the sandwich in a silicone mold (or use a dam frame) and pour Dragon Skin 10 silicone to encapsulate. Leave the FFC tab exposed.</w:t>
      </w:r>
    </w:p>
    <w:p>
      <w:pPr>
        <w:pStyle w:val="ListParagraph"/>
        <w:numPr>
          <w:ilvl w:val="0"/>
          <w:numId w:val="3"/>
        </w:numPr>
        <w:spacing w:after="80"/>
      </w:pPr>
      <w:r>
        <w:rPr>
          <w:rFonts w:ascii="Arial" w:cs="Arial" w:eastAsia="Arial" w:hAnsi="Arial"/>
          <w:color w:val="2C3E50"/>
          <w:sz w:val="22"/>
          <w:szCs w:val="22"/>
        </w:rPr>
        <w:t xml:space="preserve">Allow silicone to cure (4-7 hours at room temperature, or 1 hour at 60°C).</w:t>
      </w:r>
    </w:p>
    <w:p>
      <w:pPr>
        <w:pStyle w:val="ListParagraph"/>
        <w:numPr>
          <w:ilvl w:val="0"/>
          <w:numId w:val="3"/>
        </w:numPr>
        <w:spacing w:after="80"/>
      </w:pPr>
      <w:r>
        <w:rPr>
          <w:rFonts w:ascii="Arial" w:cs="Arial" w:eastAsia="Arial" w:hAnsi="Arial"/>
          <w:color w:val="2C3E50"/>
          <w:sz w:val="22"/>
          <w:szCs w:val="22"/>
        </w:rPr>
        <w:t xml:space="preserve">Attach the FFC cable to the connector tab. Apply strain relief (hot glue or silicone bead) at the cable exit point.</w:t>
      </w:r>
    </w:p>
    <w:p>
      <w:pPr>
        <w:pStyle w:val="ListParagraph"/>
        <w:numPr>
          <w:ilvl w:val="0"/>
          <w:numId w:val="3"/>
        </w:numPr>
        <w:spacing w:after="80"/>
      </w:pPr>
      <w:r>
        <w:rPr>
          <w:rFonts w:ascii="Arial" w:cs="Arial" w:eastAsia="Arial" w:hAnsi="Arial"/>
          <w:color w:val="2C3E50"/>
          <w:sz w:val="22"/>
          <w:szCs w:val="22"/>
        </w:rPr>
        <w:t xml:space="preserve">Mount the completed mat on the Concept2 foot stretcher using 3M VHB double-sided tape or Velcro strips.</w:t>
      </w:r>
    </w:p>
    <w:p>
      <w:pPr>
        <w:spacing w:after="120"/>
      </w:pPr>
    </w:p>
    <w:p>
      <w:pPr>
        <w:pStyle w:val="Heading1"/>
        <w:spacing w:after="120" w:before="360"/>
      </w:pPr>
      <w:r>
        <w:rPr>
          <w:color w:val="1B4F72"/>
        </w:rPr>
        <w:t xml:space="preserve">6. Software Interface</w:t>
      </w:r>
    </w:p>
    <w:p>
      <w:pPr>
        <w:spacing w:after="160"/>
        <w:jc w:val="left"/>
      </w:pPr>
      <w:r>
        <w:rPr>
          <w:rFonts w:ascii="Arial" w:cs="Arial" w:eastAsia="Arial" w:hAnsi="Arial"/>
          <w:color w:val="2C3E50"/>
          <w:sz w:val="22"/>
          <w:szCs w:val="22"/>
        </w:rPr>
        <w:t xml:space="preserve">The firmware running on the ESP32-S3 performs the matrix scanning loop and outputs per-foot summary data over BLE at approximately 1 stroke per second. The existing rehabilitation software modules receive the same data format as the previous discrete-sensor design, ensuring backward compatibility.</w:t>
      </w:r>
    </w:p>
    <w:p>
      <w:pPr>
        <w:spacing w:after="80"/>
      </w:pPr>
    </w:p>
    <w:p>
      <w:pPr>
        <w:pStyle w:val="Heading2"/>
        <w:spacing w:after="120" w:before="240"/>
      </w:pPr>
      <w:r>
        <w:rPr>
          <w:color w:val="1B4F72"/>
        </w:rPr>
        <w:t xml:space="preserve">6.1 Scanning Loop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F5F5F5" w:val="clear"/>
            <w:tcMar>
              <w:top w:type="dxa" w:w="120"/>
              <w:left w:type="dxa" w:w="200"/>
              <w:bottom w:type="dxa" w:w="120"/>
              <w:right w:type="dxa" w:w="200"/>
            </w:tcMar>
          </w:tcPr>
          <w:p>
            <w:pPr>
              <w:spacing w:after="40"/>
            </w:pPr>
            <w:r>
              <w:rPr>
                <w:rFonts w:ascii="Courier New" w:cs="Courier New" w:eastAsia="Courier New" w:hAnsi="Courier New"/>
                <w:color w:val="2C3E50"/>
                <w:sz w:val="20"/>
                <w:szCs w:val="20"/>
              </w:rPr>
              <w:t xml:space="preserve">for each mat in [LEFT, RIGHT]:</w:t>
            </w:r>
          </w:p>
          <w:p>
            <w:pPr>
              <w:spacing w:after="40"/>
            </w:pPr>
            <w:r>
              <w:rPr>
                <w:rFonts w:ascii="Courier New" w:cs="Courier New" w:eastAsia="Courier New" w:hAnsi="Courier New"/>
                <w:color w:val="2C3E50"/>
                <w:sz w:val="20"/>
                <w:szCs w:val="20"/>
              </w:rPr>
              <w:t xml:space="preserve">  for row = 0 to 27:</w:t>
            </w:r>
          </w:p>
          <w:p>
            <w:pPr>
              <w:spacing w:after="40"/>
            </w:pPr>
            <w:r>
              <w:rPr>
                <w:rFonts w:ascii="Courier New" w:cs="Courier New" w:eastAsia="Courier New" w:hAnsi="Courier New"/>
                <w:color w:val="2C3E50"/>
                <w:sz w:val="20"/>
                <w:szCs w:val="20"/>
              </w:rPr>
              <w:t xml:space="preserve">    enable_row_mux(mat, row)  // Set S0-S3, enable correct mux IC</w:t>
            </w:r>
          </w:p>
          <w:p>
            <w:pPr>
              <w:spacing w:after="40"/>
            </w:pPr>
            <w:r>
              <w:rPr>
                <w:rFonts w:ascii="Courier New" w:cs="Courier New" w:eastAsia="Courier New" w:hAnsi="Courier New"/>
                <w:color w:val="2C3E50"/>
                <w:sz w:val="20"/>
                <w:szCs w:val="20"/>
              </w:rPr>
              <w:t xml:space="preserve">    delay_microseconds(80)   // Wait for Velostat RC settling</w:t>
            </w:r>
          </w:p>
          <w:p>
            <w:pPr>
              <w:spacing w:after="40"/>
            </w:pPr>
            <w:r>
              <w:rPr>
                <w:rFonts w:ascii="Courier New" w:cs="Courier New" w:eastAsia="Courier New" w:hAnsi="Courier New"/>
                <w:color w:val="2C3E50"/>
                <w:sz w:val="20"/>
                <w:szCs w:val="20"/>
              </w:rPr>
              <w:t xml:space="preserve">    for col = 0 to 11:</w:t>
            </w:r>
          </w:p>
          <w:p>
            <w:pPr>
              <w:spacing w:after="40"/>
            </w:pPr>
            <w:r>
              <w:rPr>
                <w:rFonts w:ascii="Courier New" w:cs="Courier New" w:eastAsia="Courier New" w:hAnsi="Courier New"/>
                <w:color w:val="2C3E50"/>
                <w:sz w:val="20"/>
                <w:szCs w:val="20"/>
              </w:rPr>
              <w:t xml:space="preserve">      set_col_mux_address(col)</w:t>
            </w:r>
          </w:p>
          <w:p>
            <w:pPr>
              <w:spacing w:after="40"/>
            </w:pPr>
            <w:r>
              <w:rPr>
                <w:rFonts w:ascii="Courier New" w:cs="Courier New" w:eastAsia="Courier New" w:hAnsi="Courier New"/>
                <w:color w:val="2C3E50"/>
                <w:sz w:val="20"/>
                <w:szCs w:val="20"/>
              </w:rPr>
              <w:t xml:space="preserve">      matrix[mat][row][col] = adc_read(mat_adc_pin)</w:t>
            </w:r>
          </w:p>
          <w:p>
            <w:pPr>
              <w:spacing w:after="40"/>
            </w:pPr>
            <w:r>
              <w:rPr>
                <w:rFonts w:ascii="Courier New" w:cs="Courier New" w:eastAsia="Courier New" w:hAnsi="Courier New"/>
                <w:color w:val="2C3E50"/>
                <w:sz w:val="20"/>
                <w:szCs w:val="20"/>
              </w:rPr>
              <w:t xml:space="preserve">    disable_row_mux(mat, row)</w:t>
            </w:r>
          </w:p>
          <w:p>
            <w:pPr>
              <w:spacing w:after="40"/>
            </w:pPr>
            <w:r>
              <w:rPr>
                <w:rFonts w:ascii="Courier New" w:cs="Courier New" w:eastAsia="Courier New" w:hAnsi="Courier New"/>
                <w:color w:val="2C3E50"/>
                <w:sz w:val="20"/>
                <w:szCs w:val="20"/>
              </w:rPr>
              <w:t xml:space="preserve"/>
            </w:r>
          </w:p>
          <w:p>
            <w:pPr>
              <w:spacing w:after="40"/>
            </w:pPr>
            <w:r>
              <w:rPr>
                <w:rFonts w:ascii="Courier New" w:cs="Courier New" w:eastAsia="Courier New" w:hAnsi="Courier New"/>
                <w:color w:val="27AE60"/>
                <w:sz w:val="20"/>
                <w:szCs w:val="20"/>
              </w:rPr>
              <w:t xml:space="preserve">  // Compute per-foot summary from 336-point matrix</w:t>
            </w:r>
          </w:p>
          <w:p>
            <w:pPr>
              <w:spacing w:after="40"/>
            </w:pPr>
            <w:r>
              <w:rPr>
                <w:rFonts w:ascii="Courier New" w:cs="Courier New" w:eastAsia="Courier New" w:hAnsi="Courier New"/>
                <w:color w:val="2C3E50"/>
                <w:sz w:val="20"/>
                <w:szCs w:val="20"/>
              </w:rPr>
              <w:t xml:space="preserve">  total_force[mat] = sum(matrix[mat])</w:t>
            </w:r>
          </w:p>
          <w:p>
            <w:pPr>
              <w:spacing w:after="40"/>
            </w:pPr>
            <w:r>
              <w:rPr>
                <w:rFonts w:ascii="Courier New" w:cs="Courier New" w:eastAsia="Courier New" w:hAnsi="Courier New"/>
                <w:color w:val="2C3E50"/>
                <w:sz w:val="20"/>
                <w:szCs w:val="20"/>
              </w:rPr>
              <w:t xml:space="preserve">  cop_x[mat] = weighted_centroid_x(matrix[mat])  // ML position</w:t>
            </w:r>
          </w:p>
          <w:p>
            <w:pPr>
              <w:spacing w:after="40"/>
            </w:pPr>
            <w:r>
              <w:rPr>
                <w:rFonts w:ascii="Courier New" w:cs="Courier New" w:eastAsia="Courier New" w:hAnsi="Courier New"/>
                <w:color w:val="2C3E50"/>
                <w:sz w:val="20"/>
                <w:szCs w:val="20"/>
              </w:rPr>
              <w:t xml:space="preserve">  cop_y[mat] = weighted_centroid_y(matrix[mat])  // AP position</w:t>
            </w:r>
          </w:p>
          <w:p>
            <w:pPr>
              <w:spacing w:after="40"/>
            </w:pPr>
            <w:r>
              <w:rPr>
                <w:rFonts w:ascii="Courier New" w:cs="Courier New" w:eastAsia="Courier New" w:hAnsi="Courier New"/>
                <w:color w:val="2C3E50"/>
                <w:sz w:val="20"/>
                <w:szCs w:val="20"/>
              </w:rPr>
              <w:t xml:space="preserve">  pressure_map[mat] = downsample(matrix[mat])    // Optional: for surface plots</w:t>
            </w:r>
          </w:p>
        </w:tc>
      </w:tr>
    </w:tbl>
    <w:p>
      <w:pPr>
        <w:spacing w:after="80"/>
      </w:pPr>
    </w:p>
    <w:p>
      <w:pPr>
        <w:pStyle w:val="Heading2"/>
        <w:spacing w:after="120" w:before="240"/>
      </w:pPr>
      <w:r>
        <w:rPr>
          <w:color w:val="1B4F72"/>
        </w:rPr>
        <w:t xml:space="preserve">6.2 Output Data Format (Per Frame, BLE)</w:t>
      </w:r>
    </w:p>
    <w:p>
      <w:pPr>
        <w:spacing w:after="160"/>
        <w:jc w:val="left"/>
      </w:pPr>
      <w:r>
        <w:rPr>
          <w:rFonts w:ascii="Arial" w:cs="Arial" w:eastAsia="Arial" w:hAnsi="Arial"/>
          <w:color w:val="2C3E50"/>
          <w:sz w:val="22"/>
          <w:szCs w:val="22"/>
        </w:rPr>
        <w:t xml:space="preserve">Each 50Hz frame produces the following summary data for each foot. One BLE notification per stroke (~1Hz) transmits the stroke-averaged values.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580"/>
        <w:gridCol w:w="2580"/>
      </w:tblGrid>
      <w:tr>
        <w:tc>
          <w:tcPr>
            <w:tcW w:type="dxa" w:w="28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8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58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total_force</w:t>
            </w:r>
          </w:p>
        </w:tc>
        <w:tc>
          <w:tcPr>
            <w:tcW w:type="dxa" w:w="14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uint16</w:t>
            </w:r>
          </w:p>
        </w:tc>
        <w:tc>
          <w:tcPr>
            <w:tcW w:type="dxa" w:w="25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ADC units (or calibrated N)</w:t>
            </w:r>
          </w:p>
        </w:tc>
        <w:tc>
          <w:tcPr>
            <w:tcW w:type="dxa" w:w="25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Sum of all 336 sensing points</w:t>
            </w:r>
          </w:p>
        </w:tc>
      </w:tr>
      <w:tr>
        <w:tc>
          <w:tcPr>
            <w:tcW w:type="dxa" w:w="28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cop_x</w:t>
            </w:r>
          </w:p>
        </w:tc>
        <w:tc>
          <w:tcPr>
            <w:tcW w:type="dxa" w:w="14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int16</w:t>
            </w:r>
          </w:p>
        </w:tc>
        <w:tc>
          <w:tcPr>
            <w:tcW w:type="dxa" w:w="25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0.01mm resolution</w:t>
            </w:r>
          </w:p>
        </w:tc>
        <w:tc>
          <w:tcPr>
            <w:tcW w:type="dxa" w:w="25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Mediolateral CoP (signed)</w:t>
            </w:r>
          </w:p>
        </w:tc>
      </w:tr>
      <w:tr>
        <w:tc>
          <w:tcPr>
            <w:tcW w:type="dxa" w:w="2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cop_y</w:t>
            </w:r>
          </w:p>
        </w:tc>
        <w:tc>
          <w:tcPr>
            <w:tcW w:type="dxa" w:w="14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int16</w:t>
            </w:r>
          </w:p>
        </w:tc>
        <w:tc>
          <w:tcPr>
            <w:tcW w:type="dxa" w:w="25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0.01mm resolution</w:t>
            </w:r>
          </w:p>
        </w:tc>
        <w:tc>
          <w:tcPr>
            <w:tcW w:type="dxa" w:w="25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Anteroposterior CoP (signed)</w:t>
            </w:r>
          </w:p>
        </w:tc>
      </w:tr>
      <w:tr>
        <w:tc>
          <w:tcPr>
            <w:tcW w:type="dxa" w:w="28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heel_zone</w:t>
            </w:r>
          </w:p>
        </w:tc>
        <w:tc>
          <w:tcPr>
            <w:tcW w:type="dxa" w:w="14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uint16</w:t>
            </w:r>
          </w:p>
        </w:tc>
        <w:tc>
          <w:tcPr>
            <w:tcW w:type="dxa" w:w="25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ADC units</w:t>
            </w:r>
          </w:p>
        </w:tc>
        <w:tc>
          <w:tcPr>
            <w:tcW w:type="dxa" w:w="25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Sum of rows 0-9 (posterior 1/3)</w:t>
            </w:r>
          </w:p>
        </w:tc>
      </w:tr>
      <w:tr>
        <w:tc>
          <w:tcPr>
            <w:tcW w:type="dxa" w:w="2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ball_zone</w:t>
            </w:r>
          </w:p>
        </w:tc>
        <w:tc>
          <w:tcPr>
            <w:tcW w:type="dxa" w:w="14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uint16</w:t>
            </w:r>
          </w:p>
        </w:tc>
        <w:tc>
          <w:tcPr>
            <w:tcW w:type="dxa" w:w="25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ADC units</w:t>
            </w:r>
          </w:p>
        </w:tc>
        <w:tc>
          <w:tcPr>
            <w:tcW w:type="dxa" w:w="25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Sum of rows 10-21 (middle 1/3)</w:t>
            </w:r>
          </w:p>
        </w:tc>
      </w:tr>
      <w:tr>
        <w:tc>
          <w:tcPr>
            <w:tcW w:type="dxa" w:w="28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toe_zone</w:t>
            </w:r>
          </w:p>
        </w:tc>
        <w:tc>
          <w:tcPr>
            <w:tcW w:type="dxa" w:w="14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uint16</w:t>
            </w:r>
          </w:p>
        </w:tc>
        <w:tc>
          <w:tcPr>
            <w:tcW w:type="dxa" w:w="25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ADC units</w:t>
            </w:r>
          </w:p>
        </w:tc>
        <w:tc>
          <w:tcPr>
            <w:tcW w:type="dxa" w:w="25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Sum of rows 22-27 (anterior 1/3)</w:t>
            </w:r>
          </w:p>
        </w:tc>
      </w:tr>
      <w:tr>
        <w:tc>
          <w:tcPr>
            <w:tcW w:type="dxa" w:w="28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b/>
                <w:bCs/>
                <w:color w:val="2C3E50"/>
                <w:sz w:val="20"/>
                <w:szCs w:val="20"/>
              </w:rPr>
              <w:t xml:space="preserve">peak_pressure</w:t>
            </w:r>
          </w:p>
        </w:tc>
        <w:tc>
          <w:tcPr>
            <w:tcW w:type="dxa" w:w="14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uint16</w:t>
            </w:r>
          </w:p>
        </w:tc>
        <w:tc>
          <w:tcPr>
            <w:tcW w:type="dxa" w:w="25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ADC units</w:t>
            </w:r>
          </w:p>
        </w:tc>
        <w:tc>
          <w:tcPr>
            <w:tcW w:type="dxa" w:w="258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2C3E50"/>
                <w:sz w:val="20"/>
                <w:szCs w:val="20"/>
              </w:rPr>
              <w:t xml:space="preserve">Maximum single-point reading</w:t>
            </w:r>
          </w:p>
        </w:tc>
      </w:tr>
      <w:tr>
        <w:tc>
          <w:tcPr>
            <w:tcW w:type="dxa" w:w="28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b/>
                <w:bCs/>
                <w:color w:val="2C3E50"/>
                <w:sz w:val="20"/>
                <w:szCs w:val="20"/>
              </w:rPr>
              <w:t xml:space="preserve">contact_area</w:t>
            </w:r>
          </w:p>
        </w:tc>
        <w:tc>
          <w:tcPr>
            <w:tcW w:type="dxa" w:w="140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uint8</w:t>
            </w:r>
          </w:p>
        </w:tc>
        <w:tc>
          <w:tcPr>
            <w:tcW w:type="dxa" w:w="25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count (0-336)</w:t>
            </w:r>
          </w:p>
        </w:tc>
        <w:tc>
          <w:tcPr>
            <w:tcW w:type="dxa" w:w="2580"/>
            <w:tcBorders>
              <w:top w:val="single" w:color="B0C4DE" w:sz="1"/>
              <w:left w:val="single" w:color="B0C4DE" w:sz="1"/>
              <w:bottom w:val="single" w:color="B0C4DE" w:sz="1"/>
              <w:right w:val="single" w:color="B0C4DE" w:sz="1"/>
            </w:tcBorders>
            <w:shd w:fill="F2F8FC" w:val="clear"/>
            <w:tcMar>
              <w:top w:type="dxa" w:w="60"/>
              <w:left w:type="dxa" w:w="120"/>
              <w:bottom w:type="dxa" w:w="60"/>
              <w:right w:type="dxa" w:w="120"/>
            </w:tcMar>
          </w:tcPr>
          <w:p>
            <w:r>
              <w:rPr>
                <w:rFonts w:ascii="Arial" w:cs="Arial" w:eastAsia="Arial" w:hAnsi="Arial"/>
                <w:color w:val="2C3E50"/>
                <w:sz w:val="20"/>
                <w:szCs w:val="20"/>
              </w:rPr>
              <w:t xml:space="preserve">Number of points above noise threshold</w:t>
            </w:r>
          </w:p>
        </w:tc>
      </w:tr>
    </w:tbl>
    <w:p>
      <w:pPr>
        <w:spacing w:after="80"/>
      </w:pPr>
    </w:p>
    <w:p>
      <w:pPr>
        <w:spacing w:after="160"/>
        <w:jc w:val="left"/>
      </w:pPr>
      <w:r>
        <w:rPr>
          <w:rFonts w:ascii="Arial" w:cs="Arial" w:eastAsia="Arial" w:hAnsi="Arial"/>
          <w:color w:val="2C3E50"/>
          <w:sz w:val="22"/>
          <w:szCs w:val="22"/>
        </w:rPr>
        <w:t xml:space="preserve">The heel/ball/toe zone sums provide backward compatibility with the existing software modules, which expect 3-zone force data per foot. The cop_x and cop_y fields provide the true 2D centroid that the new posturalStability module uses for sway analysis.</w:t>
      </w:r>
    </w:p>
    <w:p>
      <w:r>
        <w:br w:type="page"/>
      </w:r>
    </w:p>
    <w:p>
      <w:pPr>
        <w:pStyle w:val="Heading1"/>
        <w:spacing w:after="120" w:before="360"/>
      </w:pPr>
      <w:r>
        <w:rPr>
          <w:color w:val="1B4F72"/>
        </w:rPr>
        <w:t xml:space="preserve">7. Design Considerations and Open Questions</w:t>
      </w:r>
    </w:p>
    <w:p>
      <w:pPr>
        <w:spacing w:after="40"/>
      </w:pPr>
    </w:p>
    <w:p>
      <w:pPr>
        <w:pStyle w:val="Heading2"/>
        <w:spacing w:after="120" w:before="240"/>
      </w:pPr>
      <w:r>
        <w:rPr>
          <w:color w:val="1B4F72"/>
        </w:rPr>
        <w:t xml:space="preserve">7.1 Velostat Characterization</w:t>
      </w:r>
    </w:p>
    <w:p>
      <w:pPr>
        <w:spacing w:after="160"/>
        <w:jc w:val="left"/>
      </w:pPr>
      <w:r>
        <w:rPr>
          <w:rFonts w:ascii="Arial" w:cs="Arial" w:eastAsia="Arial" w:hAnsi="Arial"/>
          <w:color w:val="2C3E50"/>
          <w:sz w:val="22"/>
          <w:szCs w:val="22"/>
        </w:rPr>
        <w:t xml:space="preserve">Velostat has known nonlinearity, hysteresis, and creep (drift under sustained load). For the prototype phase, this is acceptable because the primary metrics are bilateral ratios (LSI, symmetry index) where both mats drift similarly. For production, consider upgrading to Sensitronics pressure-sensitive sheet material, which has better linearity and published force-resistance curves.</w:t>
      </w:r>
    </w:p>
    <w:p>
      <w:pPr>
        <w:spacing w:after="80"/>
      </w:pPr>
    </w:p>
    <w:p>
      <w:pPr>
        <w:pStyle w:val="Heading2"/>
        <w:spacing w:after="120" w:before="240"/>
      </w:pPr>
      <w:r>
        <w:rPr>
          <w:color w:val="1B4F72"/>
        </w:rPr>
        <w:t xml:space="preserve">7.2 Calibration Strategy</w:t>
      </w:r>
    </w:p>
    <w:p>
      <w:pPr>
        <w:spacing w:after="160"/>
        <w:jc w:val="left"/>
      </w:pPr>
      <w:r>
        <w:rPr>
          <w:rFonts w:ascii="Arial" w:cs="Arial" w:eastAsia="Arial" w:hAnsi="Arial"/>
          <w:color w:val="2C3E50"/>
          <w:sz w:val="22"/>
          <w:szCs w:val="22"/>
        </w:rPr>
        <w:t xml:space="preserve">The existing bilateral standing calibration routine (patient stands still, known body weight) translates directly to the mat system. Each of the 336 sensing points gets a scale factor derived from its share of the total standing force. Multi-point calibration (applying known weights at specific locations) is recommended for production units.</w:t>
      </w:r>
    </w:p>
    <w:p>
      <w:pPr>
        <w:spacing w:after="80"/>
      </w:pPr>
    </w:p>
    <w:p>
      <w:pPr>
        <w:pStyle w:val="Heading2"/>
        <w:spacing w:after="120" w:before="240"/>
      </w:pPr>
      <w:r>
        <w:rPr>
          <w:color w:val="1B4F72"/>
        </w:rPr>
        <w:t xml:space="preserve">7.3 In-Session Drift Compensation</w:t>
      </w:r>
    </w:p>
    <w:p>
      <w:pPr>
        <w:spacing w:after="160"/>
        <w:jc w:val="left"/>
      </w:pPr>
      <w:r>
        <w:rPr>
          <w:rFonts w:ascii="Arial" w:cs="Arial" w:eastAsia="Arial" w:hAnsi="Arial"/>
          <w:color w:val="2C3E50"/>
          <w:sz w:val="22"/>
          <w:szCs w:val="22"/>
        </w:rPr>
        <w:t xml:space="preserve">During the recovery phase of each rowing stroke (when the seat slides forward and foot force drops to near-zero), the firmware can capture a zero-force reference reading for each sensing point. This per-stroke auto-zero compensates for Velostat creep over the session duration. This is a firmware feature, not a hardware change.</w:t>
      </w:r>
    </w:p>
    <w:p>
      <w:pPr>
        <w:spacing w:after="80"/>
      </w:pPr>
    </w:p>
    <w:p>
      <w:pPr>
        <w:pStyle w:val="Heading2"/>
        <w:spacing w:after="120" w:before="240"/>
      </w:pPr>
      <w:r>
        <w:rPr>
          <w:color w:val="1B4F72"/>
        </w:rPr>
        <w:t xml:space="preserve">7.4 Ergometer Compatibility</w:t>
      </w:r>
    </w:p>
    <w:p>
      <w:pPr>
        <w:spacing w:after="160"/>
        <w:jc w:val="left"/>
      </w:pPr>
      <w:r>
        <w:rPr>
          <w:rFonts w:ascii="Arial" w:cs="Arial" w:eastAsia="Arial" w:hAnsi="Arial"/>
          <w:color w:val="2C3E50"/>
          <w:sz w:val="22"/>
          <w:szCs w:val="22"/>
        </w:rPr>
        <w:t xml:space="preserve">The Concept2 Model D/E foot stretcher has adjustable heel height (positions 1-6) and nylon straps. The mat must be thin enough to not interfere with strap tension or heel cup. The 3.5-4.5mm total thickness of the silicone-encapsulated mat is comparable to a standard insole and should not affect ergometer feel. The FFC cable should exit from the lateral (outside) edge of each mat to avoid interference with the foot straps.</w:t>
      </w:r>
    </w:p>
    <w:p>
      <w:pPr>
        <w:spacing w:after="80"/>
      </w:pPr>
    </w:p>
    <w:p>
      <w:pPr>
        <w:pStyle w:val="Heading2"/>
        <w:spacing w:after="120" w:before="240"/>
      </w:pPr>
      <w:r>
        <w:rPr>
          <w:color w:val="1B4F72"/>
        </w:rPr>
        <w:t xml:space="preserve">7.5 Future Enhancements</w:t>
      </w:r>
    </w:p>
    <w:p>
      <w:pPr>
        <w:pStyle w:val="ListParagraph"/>
        <w:numPr>
          <w:ilvl w:val="0"/>
          <w:numId w:val="2"/>
        </w:numPr>
        <w:spacing w:after="80"/>
      </w:pPr>
      <w:r>
        <w:rPr>
          <w:rFonts w:ascii="Arial" w:cs="Arial" w:eastAsia="Arial" w:hAnsi="Arial"/>
          <w:b/>
          <w:bCs/>
          <w:color w:val="2C3E50"/>
          <w:sz w:val="22"/>
          <w:szCs w:val="22"/>
        </w:rPr>
        <w:t xml:space="preserve">Balance board mat: </w:t>
      </w:r>
      <w:r>
        <w:rPr>
          <w:rFonts w:ascii="Arial" w:cs="Arial" w:eastAsia="Arial" w:hAnsi="Arial"/>
          <w:color w:val="2C3E50"/>
          <w:sz w:val="22"/>
          <w:szCs w:val="22"/>
        </w:rPr>
        <w:t xml:space="preserve">Same electronics, smaller mat (e.g., 200mm × 200mm) for standalone postural stability assessments.</w:t>
      </w:r>
    </w:p>
    <w:p>
      <w:pPr>
        <w:pStyle w:val="ListParagraph"/>
        <w:numPr>
          <w:ilvl w:val="0"/>
          <w:numId w:val="2"/>
        </w:numPr>
        <w:spacing w:after="80"/>
      </w:pPr>
      <w:r>
        <w:rPr>
          <w:rFonts w:ascii="Arial" w:cs="Arial" w:eastAsia="Arial" w:hAnsi="Arial"/>
          <w:b/>
          <w:bCs/>
          <w:color w:val="2C3E50"/>
          <w:sz w:val="22"/>
          <w:szCs w:val="22"/>
        </w:rPr>
        <w:t xml:space="preserve">Higher density: </w:t>
      </w:r>
      <w:r>
        <w:rPr>
          <w:rFonts w:ascii="Arial" w:cs="Arial" w:eastAsia="Arial" w:hAnsi="Arial"/>
          <w:color w:val="2C3E50"/>
          <w:sz w:val="22"/>
          <w:szCs w:val="22"/>
        </w:rPr>
        <w:t xml:space="preserve">Reduce trace pitch from 10mm to 5mm for 4× resolution (1344 points/foot). Requires faster scanning or interleaved reading.</w:t>
      </w:r>
    </w:p>
    <w:p>
      <w:pPr>
        <w:pStyle w:val="ListParagraph"/>
        <w:numPr>
          <w:ilvl w:val="0"/>
          <w:numId w:val="2"/>
        </w:numPr>
        <w:spacing w:after="80"/>
      </w:pPr>
      <w:r>
        <w:rPr>
          <w:rFonts w:ascii="Arial" w:cs="Arial" w:eastAsia="Arial" w:hAnsi="Arial"/>
          <w:b/>
          <w:bCs/>
          <w:color w:val="2C3E50"/>
          <w:sz w:val="22"/>
          <w:szCs w:val="22"/>
        </w:rPr>
        <w:t xml:space="preserve">Sensitronics upgrade: </w:t>
      </w:r>
      <w:r>
        <w:rPr>
          <w:rFonts w:ascii="Arial" w:cs="Arial" w:eastAsia="Arial" w:hAnsi="Arial"/>
          <w:color w:val="2C3E50"/>
          <w:sz w:val="22"/>
          <w:szCs w:val="22"/>
        </w:rPr>
        <w:t xml:space="preserve">Replace Velostat with calibrated pressure-sensitive film for production units.</w:t>
      </w:r>
    </w:p>
    <w:p>
      <w:pPr>
        <w:pStyle w:val="ListParagraph"/>
        <w:numPr>
          <w:ilvl w:val="0"/>
          <w:numId w:val="2"/>
        </w:numPr>
        <w:spacing w:after="80"/>
      </w:pPr>
      <w:r>
        <w:rPr>
          <w:rFonts w:ascii="Arial" w:cs="Arial" w:eastAsia="Arial" w:hAnsi="Arial"/>
          <w:b/>
          <w:bCs/>
          <w:color w:val="2C3E50"/>
          <w:sz w:val="22"/>
          <w:szCs w:val="22"/>
        </w:rPr>
        <w:t xml:space="preserve">Wireless mat: </w:t>
      </w:r>
      <w:r>
        <w:rPr>
          <w:rFonts w:ascii="Arial" w:cs="Arial" w:eastAsia="Arial" w:hAnsi="Arial"/>
          <w:color w:val="2C3E50"/>
          <w:sz w:val="22"/>
          <w:szCs w:val="22"/>
        </w:rPr>
        <w:t xml:space="preserve">Embed the ESP32 and battery directly in the mat encapsulation for a fully wireless, zero-cable design.</w:t>
      </w:r>
    </w:p>
    <w:p>
      <w:pPr>
        <w:spacing w:after="200"/>
      </w:pPr>
    </w:p>
    <w:p>
      <w:pPr>
        <w:pStyle w:val="Heading1"/>
        <w:spacing w:after="120" w:before="360"/>
      </w:pPr>
      <w:r>
        <w:rPr>
          <w:color w:val="1B4F72"/>
        </w:rPr>
        <w:t xml:space="preserve">8. Requested Deliverables from Kashif</w:t>
      </w:r>
    </w:p>
    <w:p>
      <w:pPr>
        <w:spacing w:after="40"/>
      </w:pPr>
    </w:p>
    <w:p>
      <w:pPr>
        <w:pStyle w:val="ListParagraph"/>
        <w:numPr>
          <w:ilvl w:val="0"/>
          <w:numId w:val="4"/>
        </w:numPr>
        <w:spacing w:after="80"/>
      </w:pPr>
      <w:r>
        <w:rPr>
          <w:rFonts w:ascii="Arial" w:cs="Arial" w:eastAsia="Arial" w:hAnsi="Arial"/>
          <w:color w:val="2C3E50"/>
          <w:sz w:val="22"/>
          <w:szCs w:val="22"/>
        </w:rPr>
        <w:t xml:space="preserve">Flex PCB layout for the bottom layer (28 row traces) with FFC-40 connector footprint. Gerber files for JLCPCB fabrication.</w:t>
      </w:r>
    </w:p>
    <w:p>
      <w:pPr>
        <w:pStyle w:val="ListParagraph"/>
        <w:numPr>
          <w:ilvl w:val="0"/>
          <w:numId w:val="4"/>
        </w:numPr>
        <w:spacing w:after="80"/>
      </w:pPr>
      <w:r>
        <w:rPr>
          <w:rFonts w:ascii="Arial" w:cs="Arial" w:eastAsia="Arial" w:hAnsi="Arial"/>
          <w:color w:val="2C3E50"/>
          <w:sz w:val="22"/>
          <w:szCs w:val="22"/>
        </w:rPr>
        <w:t xml:space="preserve">Flex PCB layout for the top layer (12 column traces) with FFC-40 connector footprint. Gerber files for JLCPCB fabrication.</w:t>
      </w:r>
    </w:p>
    <w:p>
      <w:pPr>
        <w:pStyle w:val="ListParagraph"/>
        <w:numPr>
          <w:ilvl w:val="0"/>
          <w:numId w:val="4"/>
        </w:numPr>
        <w:spacing w:after="80"/>
      </w:pPr>
      <w:r>
        <w:rPr>
          <w:rFonts w:ascii="Arial" w:cs="Arial" w:eastAsia="Arial" w:hAnsi="Arial"/>
          <w:color w:val="2C3E50"/>
          <w:sz w:val="22"/>
          <w:szCs w:val="22"/>
        </w:rPr>
        <w:t xml:space="preserve">Main electronics board schematic and PCB layout (rigid, 4-layer, approximately 40mm × 60mm) with all BOM components placed. Gerber files for fabrication.</w:t>
      </w:r>
    </w:p>
    <w:p>
      <w:pPr>
        <w:pStyle w:val="ListParagraph"/>
        <w:numPr>
          <w:ilvl w:val="0"/>
          <w:numId w:val="4"/>
        </w:numPr>
        <w:spacing w:after="80"/>
      </w:pPr>
      <w:r>
        <w:rPr>
          <w:rFonts w:ascii="Arial" w:cs="Arial" w:eastAsia="Arial" w:hAnsi="Arial"/>
          <w:color w:val="2C3E50"/>
          <w:sz w:val="22"/>
          <w:szCs w:val="22"/>
        </w:rPr>
        <w:t xml:space="preserve">Schematic review: verify mux addressing, ADC channel assignment, power regulation, and BLE antenna clearance.</w:t>
      </w:r>
    </w:p>
    <w:p>
      <w:pPr>
        <w:pStyle w:val="ListParagraph"/>
        <w:numPr>
          <w:ilvl w:val="0"/>
          <w:numId w:val="4"/>
        </w:numPr>
        <w:spacing w:after="80"/>
      </w:pPr>
      <w:r>
        <w:rPr>
          <w:rFonts w:ascii="Arial" w:cs="Arial" w:eastAsia="Arial" w:hAnsi="Arial"/>
          <w:color w:val="2C3E50"/>
          <w:sz w:val="22"/>
          <w:szCs w:val="22"/>
        </w:rPr>
        <w:t xml:space="preserve">DRC (Design Rule Check) clean pass on all three boards.</w:t>
      </w:r>
    </w:p>
    <w:p>
      <w:pPr>
        <w:pStyle w:val="ListParagraph"/>
        <w:numPr>
          <w:ilvl w:val="0"/>
          <w:numId w:val="4"/>
        </w:numPr>
        <w:spacing w:after="80"/>
      </w:pPr>
      <w:r>
        <w:rPr>
          <w:rFonts w:ascii="Arial" w:cs="Arial" w:eastAsia="Arial" w:hAnsi="Arial"/>
          <w:color w:val="2C3E50"/>
          <w:sz w:val="22"/>
          <w:szCs w:val="22"/>
        </w:rPr>
        <w:t xml:space="preserve">Assembly notes for the flex-Velostat-flex sandwich alignment.</w:t>
      </w:r>
    </w:p>
    <w:p>
      <w:pPr>
        <w:spacing w:after="200"/>
      </w:pPr>
    </w:p>
    <w:p>
      <w:pPr>
        <w:pBdr>
          <w:top w:val="single" w:color="B0C4DE" w:sz="4" w:space="8"/>
        </w:pBdr>
        <w:jc w:val="center"/>
      </w:pPr>
      <w:r>
        <w:rPr>
          <w:rFonts w:ascii="Arial" w:cs="Arial" w:eastAsia="Arial" w:hAnsi="Arial"/>
          <w:i/>
          <w:iCs/>
          <w:color w:val="566573"/>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2" w:space="4"/>
      </w:pBdr>
      <w:jc w:val="center"/>
    </w:pPr>
    <w:r>
      <w:rPr>
        <w:rFonts w:ascii="Arial" w:cs="Arial" w:eastAsia="Arial" w:hAnsi="Arial"/>
        <w:color w:val="566573"/>
        <w:sz w:val="16"/>
        <w:szCs w:val="16"/>
      </w:rPr>
      <w:t xml:space="preserve">CONFIDENTIAL — Page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pPr>
    <w:r>
      <w:rPr>
        <w:rFonts w:ascii="Arial" w:cs="Arial" w:eastAsia="Arial" w:hAnsi="Arial"/>
        <w:color w:val="566573"/>
        <w:sz w:val="18"/>
        <w:szCs w:val="18"/>
      </w:rPr>
      <w:t xml:space="preserve">Bilateral Pressure-Sensing Mat — Hardware Architecture</w:t>
    </w:r>
    <w:r>
      <w:rPr>
        <w:rFonts w:ascii="Arial" w:cs="Arial" w:eastAsia="Arial" w:hAnsi="Arial"/>
        <w:color w:val="566573"/>
        <w:sz w:val="18"/>
        <w:szCs w:val="18"/>
      </w:rPr>
      <w:t xml:space="preserve">	Rev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2026-03-09T01:05:18.630Z</dcterms:created>
  <dcterms:modified xsi:type="dcterms:W3CDTF">2026-03-09T01:05:18.631Z</dcterms:modified>
</cp:coreProperties>
</file>

<file path=docProps/custom.xml><?xml version="1.0" encoding="utf-8"?>
<Properties xmlns="http://schemas.openxmlformats.org/officeDocument/2006/custom-properties" xmlns:vt="http://schemas.openxmlformats.org/officeDocument/2006/docPropsVTypes"/>
</file>