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jc w:val="center"/>
        <w:rPr>
          <w:rFonts w:ascii="Times New Roman" w:hAnsi="Times New Roman" w:eastAsia="Times New Roman" w:cs="Times New Roman"/>
          <w:b/>
          <w:bCs/>
          <w:color w:val="0d0d0d"/>
          <w:sz w:val="24"/>
          <w:szCs w:val="24"/>
        </w:rPr>
      </w:pPr>
      <w:r>
        <w:rPr>
          <w:rFonts w:ascii="Times New Roman" w:hAnsi="Times New Roman" w:eastAsia="Times New Roman" w:cs="Times New Roman"/>
          <w:b/>
          <w:bCs/>
          <w:color w:val="0d0d0d"/>
          <w:sz w:val="24"/>
          <w:szCs w:val="24"/>
        </w:rPr>
        <w:t>Реферат</w:t>
      </w:r>
    </w:p>
    <w:p>
      <w:pPr>
        <w:rPr>
          <w:rFonts w:ascii="Times New Roman" w:hAnsi="Times New Roman" w:eastAsia="Times New Roman" w:cs="Times New Roman"/>
          <w:color w:val="0d0d0d"/>
          <w:sz w:val="24"/>
          <w:szCs w:val="24"/>
        </w:rPr>
      </w:pPr>
      <w:r>
        <w:rPr>
          <w:rFonts w:ascii="Times New Roman" w:hAnsi="Times New Roman" w:eastAsia="Times New Roman" w:cs="Times New Roman"/>
          <w:b/>
          <w:bCs/>
          <w:color w:val="0d0d0d"/>
          <w:sz w:val="24"/>
          <w:szCs w:val="24"/>
        </w:rPr>
        <w:t>Тема</w:t>
      </w:r>
      <w:r>
        <w:rPr>
          <w:rFonts w:ascii="Times New Roman" w:hAnsi="Times New Roman" w:eastAsia="Times New Roman" w:cs="Times New Roman"/>
          <w:color w:val="0d0d0d"/>
          <w:sz w:val="24"/>
          <w:szCs w:val="24"/>
        </w:rPr>
        <w:t>: Робота з бінарними файлами</w:t>
      </w:r>
    </w:p>
    <w:p>
      <w:pP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r>
    </w:p>
    <w:p>
      <w:pPr>
        <w:pStyle w:val="para2"/>
        <w:spacing w:before="120" w:after="120" w:beforeAutospacing="0" w:afterAutospacing="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color w:val="0d0d0d"/>
        </w:rPr>
      </w:pPr>
      <w:r>
        <w:rPr>
          <w:bCs/>
          <w:color w:val="0d0d0d"/>
        </w:rPr>
        <w:t>Двійковий (бінарний) файл</w:t>
      </w:r>
      <w:r>
        <w:rPr>
          <w:color w:val="0d0d0d"/>
        </w:rPr>
        <w:t> (</w:t>
      </w:r>
      <w:hyperlink r:id="rId8" w:history="1">
        <w:r>
          <w:rPr>
            <w:rStyle w:val="char2"/>
            <w:color w:val="0d0d0d"/>
            <w:u w:color="auto" w:val="none"/>
          </w:rPr>
          <w:t>англ</w:t>
        </w:r>
        <w:r>
          <w:rPr>
            <w:rStyle w:val="char2"/>
            <w:color w:val="0d0d0d"/>
            <w:u w:color="auto" w:val="none"/>
          </w:rPr>
          <w:t>.</w:t>
        </w:r>
      </w:hyperlink>
      <w:r>
        <w:rPr>
          <w:color w:val="0d0d0d"/>
        </w:rPr>
        <w:t> </w:t>
      </w:r>
      <w:r>
        <w:rPr>
          <w:i/>
          <w:iCs/>
          <w:color w:val="0d0d0d"/>
          <w:noProof w:val="1"/>
        </w:rPr>
        <w:t>binary</w:t>
      </w:r>
      <w:r>
        <w:rPr>
          <w:i/>
          <w:iCs/>
          <w:color w:val="0d0d0d"/>
        </w:rPr>
        <w:t xml:space="preserve"> </w:t>
      </w:r>
      <w:r>
        <w:rPr>
          <w:i/>
          <w:iCs/>
          <w:color w:val="0d0d0d"/>
          <w:noProof w:val="1"/>
        </w:rPr>
        <w:t>file</w:t>
      </w:r>
      <w:r>
        <w:rPr>
          <w:color w:val="0d0d0d"/>
        </w:rPr>
        <w:t>) — в широкому сенсі: </w:t>
      </w:r>
      <w:hyperlink r:id="rId9" w:history="1">
        <w:r>
          <w:rPr>
            <w:rStyle w:val="char2"/>
            <w:color w:val="0d0d0d"/>
            <w:u w:color="auto" w:val="none"/>
          </w:rPr>
          <w:t>файл</w:t>
        </w:r>
      </w:hyperlink>
      <w:r>
        <w:rPr>
          <w:color w:val="0d0d0d"/>
        </w:rPr>
        <w:t>, що містить послідовність довільних </w:t>
      </w:r>
      <w:hyperlink r:id="rId10" w:history="1">
        <w:r>
          <w:rPr>
            <w:rStyle w:val="char2"/>
            <w:color w:val="0d0d0d"/>
            <w:u w:color="auto" w:val="none"/>
          </w:rPr>
          <w:t>байтів</w:t>
        </w:r>
      </w:hyperlink>
      <w:r>
        <w:rPr>
          <w:color w:val="0d0d0d"/>
        </w:rPr>
        <w:t>. Назва пов'язана з тим, що байти складаються з </w:t>
      </w:r>
      <w:hyperlink r:id="rId11" w:history="1">
        <w:r>
          <w:rPr>
            <w:rStyle w:val="char2"/>
            <w:color w:val="0d0d0d"/>
            <w:u w:color="auto" w:val="none"/>
          </w:rPr>
          <w:t>біт</w:t>
        </w:r>
      </w:hyperlink>
      <w:r>
        <w:rPr>
          <w:color w:val="0d0d0d"/>
        </w:rPr>
        <w:t>, тобто двійкових (</w:t>
      </w:r>
      <w:hyperlink r:id="rId8" w:history="1">
        <w:r>
          <w:rPr>
            <w:rStyle w:val="char2"/>
            <w:color w:val="0d0d0d"/>
            <w:u w:color="auto" w:val="none"/>
          </w:rPr>
          <w:t>англ</w:t>
        </w:r>
        <w:r>
          <w:rPr>
            <w:rStyle w:val="char2"/>
            <w:color w:val="0d0d0d"/>
            <w:u w:color="auto" w:val="none"/>
          </w:rPr>
          <w:t>.</w:t>
        </w:r>
      </w:hyperlink>
      <w:r>
        <w:rPr>
          <w:color w:val="0d0d0d"/>
        </w:rPr>
        <w:t> </w:t>
      </w:r>
      <w:r>
        <w:rPr>
          <w:i/>
          <w:iCs/>
          <w:color w:val="0d0d0d"/>
          <w:noProof w:val="1"/>
        </w:rPr>
        <w:t>binary</w:t>
      </w:r>
      <w:r>
        <w:rPr>
          <w:color w:val="0d0d0d"/>
        </w:rPr>
        <w:t>) </w:t>
      </w:r>
      <w:hyperlink r:id="rId12" w:history="1">
        <w:r>
          <w:rPr>
            <w:rStyle w:val="char2"/>
            <w:color w:val="0d0d0d"/>
            <w:u w:color="auto" w:val="none"/>
          </w:rPr>
          <w:t>цифр</w:t>
        </w:r>
      </w:hyperlink>
      <w:r>
        <w:rPr>
          <w:color w:val="0d0d0d"/>
        </w:rPr>
        <w:t>.</w:t>
      </w:r>
      <w:r>
        <w:rPr>
          <w:color w:val="0d0d0d"/>
        </w:rPr>
      </w:r>
    </w:p>
    <w:p>
      <w:pPr>
        <w:pStyle w:val="para2"/>
        <w:spacing w:before="120" w:after="120" w:beforeAutospacing="0" w:afterAutospacing="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color w:val="0d0d0d"/>
        </w:rPr>
      </w:pPr>
      <w:r>
        <w:rPr>
          <w:color w:val="0d0d0d"/>
        </w:rPr>
        <w:t>У вузькому сенсі слова двійкові файли протиставляються </w:t>
      </w:r>
      <w:hyperlink r:id="rId13" w:history="1">
        <w:r>
          <w:rPr>
            <w:rStyle w:val="char2"/>
            <w:color w:val="0d0d0d"/>
            <w:u w:color="auto" w:val="none"/>
          </w:rPr>
          <w:t>текстовим файлам</w:t>
        </w:r>
      </w:hyperlink>
      <w:r>
        <w:rPr>
          <w:color w:val="0d0d0d"/>
        </w:rPr>
        <w:t>. При цьому, з точки зору технічної реалізації на рівні апаратури, текстові файли є окремим випадком двійкових файлів, і, таким чином, в широкому значенні слова під визначення </w:t>
      </w:r>
      <w:r>
        <w:rPr>
          <w:i/>
          <w:iCs/>
          <w:color w:val="0d0d0d"/>
        </w:rPr>
        <w:t>двійковий файл</w:t>
      </w:r>
      <w:r>
        <w:rPr>
          <w:color w:val="0d0d0d"/>
        </w:rPr>
        <w:t> підходить будь-який файл.</w:t>
      </w:r>
      <w:r>
        <w:rPr>
          <w:color w:val="0d0d0d"/>
        </w:rPr>
      </w:r>
    </w:p>
    <w:p>
      <w:pPr>
        <w:pStyle w:val="para2"/>
        <w:spacing w:before="120" w:after="120" w:beforeAutospacing="0" w:afterAutospacing="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color w:val="0d0d0d"/>
        </w:rPr>
      </w:pPr>
      <w:r>
        <w:rPr>
          <w:color w:val="0d0d0d"/>
        </w:rPr>
        <w:t>Часто двійковими файлами називають </w:t>
      </w:r>
      <w:hyperlink r:id="rId14" w:history="1">
        <w:r>
          <w:rPr>
            <w:rStyle w:val="char2"/>
            <w:color w:val="0d0d0d"/>
            <w:u w:color="auto" w:val="none"/>
          </w:rPr>
          <w:t>виконувані файли</w:t>
        </w:r>
      </w:hyperlink>
      <w:r>
        <w:rPr>
          <w:color w:val="0d0d0d"/>
        </w:rPr>
        <w:t> і </w:t>
      </w:r>
      <w:hyperlink r:id="rId15" w:history="1">
        <w:r>
          <w:rPr>
            <w:rStyle w:val="char2"/>
            <w:color w:val="0d0d0d"/>
            <w:u w:color="auto" w:val="none"/>
          </w:rPr>
          <w:t>стиснуті дані</w:t>
        </w:r>
      </w:hyperlink>
      <w:r>
        <w:rPr>
          <w:color w:val="0d0d0d"/>
        </w:rPr>
        <w:t xml:space="preserve">, проте так обмежувати це поняття не </w:t>
      </w:r>
      <w:r>
        <w:rPr>
          <w:color w:val="0d0d0d"/>
        </w:rPr>
        <w:t>коректно</w:t>
      </w:r>
      <w:r>
        <w:rPr>
          <w:color w:val="0d0d0d"/>
        </w:rPr>
        <w:t>.</w:t>
      </w:r>
      <w:r>
        <w:rPr>
          <w:color w:val="0d0d0d"/>
        </w:rPr>
      </w:r>
    </w:p>
    <w:p>
      <w:pPr>
        <w:pStyle w:val="para2"/>
        <w:spacing w:before="120" w:after="120" w:beforeAutospacing="0" w:afterAutospacing="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color w:val="0d0d0d"/>
        </w:rPr>
      </w:pPr>
      <w:r>
        <w:rPr>
          <w:color w:val="0d0d0d"/>
        </w:rPr>
        <w:t>Для візуального перегляду вмісту двійкового файлу він розбивається на шматки рівного розміру, що подаються у вигляді чисел, записуваних, зазвичай, в </w:t>
      </w:r>
      <w:hyperlink r:id="rId16" w:history="1">
        <w:r>
          <w:rPr>
            <w:rStyle w:val="char2"/>
            <w:color w:val="0d0d0d"/>
            <w:u w:color="auto" w:val="none"/>
          </w:rPr>
          <w:t>шістнадцятковій</w:t>
        </w:r>
      </w:hyperlink>
      <w:r>
        <w:rPr>
          <w:color w:val="0d0d0d"/>
        </w:rPr>
        <w:t> системі, іноді в </w:t>
      </w:r>
      <w:hyperlink r:id="rId17" w:history="1">
        <w:r>
          <w:rPr>
            <w:rStyle w:val="char2"/>
            <w:color w:val="0d0d0d"/>
            <w:u w:color="auto" w:val="none"/>
          </w:rPr>
          <w:t>вісімковій</w:t>
        </w:r>
      </w:hyperlink>
      <w:r>
        <w:rPr>
          <w:color w:val="0d0d0d"/>
        </w:rPr>
        <w:t>, </w:t>
      </w:r>
      <w:hyperlink r:id="rId18" w:history="1">
        <w:r>
          <w:rPr>
            <w:rStyle w:val="char2"/>
            <w:color w:val="0d0d0d"/>
            <w:u w:color="auto" w:val="none"/>
          </w:rPr>
          <w:t>двійковій</w:t>
        </w:r>
      </w:hyperlink>
      <w:r>
        <w:rPr>
          <w:color w:val="0d0d0d"/>
        </w:rPr>
        <w:t> або </w:t>
      </w:r>
      <w:hyperlink r:id="rId19" w:history="1">
        <w:r>
          <w:rPr>
            <w:rStyle w:val="char2"/>
            <w:color w:val="0d0d0d"/>
            <w:u w:color="auto" w:val="none"/>
          </w:rPr>
          <w:t>десятковій</w:t>
        </w:r>
      </w:hyperlink>
      <w:r>
        <w:rPr>
          <w:color w:val="0d0d0d"/>
        </w:rPr>
        <w:t>. Зазначений розмір шматка може дорівнювати одному </w:t>
      </w:r>
      <w:hyperlink r:id="rId20" w:history="1">
        <w:r>
          <w:rPr>
            <w:rStyle w:val="char2"/>
            <w:color w:val="0d0d0d"/>
            <w:u w:color="auto" w:val="none"/>
          </w:rPr>
          <w:t>октету</w:t>
        </w:r>
      </w:hyperlink>
      <w:r>
        <w:rPr>
          <w:color w:val="0d0d0d"/>
        </w:rPr>
        <w:t>, а також двом або чотирьом (в разі розбиття на шматки по кілька октетів застосовується </w:t>
      </w:r>
      <w:hyperlink r:id="rId21" w:history="1">
        <w:r>
          <w:rPr>
            <w:rStyle w:val="char2"/>
            <w:color w:val="0d0d0d"/>
            <w:u w:color="auto" w:val="none"/>
          </w:rPr>
          <w:t>порядок байтів</w:t>
        </w:r>
      </w:hyperlink>
      <w:r>
        <w:rPr>
          <w:color w:val="0d0d0d"/>
        </w:rPr>
        <w:t>, прийнятий на використовуваної </w:t>
      </w:r>
      <w:hyperlink r:id="rId22" w:history="1">
        <w:r>
          <w:rPr>
            <w:rStyle w:val="char2"/>
            <w:color w:val="0d0d0d"/>
            <w:u w:color="auto" w:val="none"/>
          </w:rPr>
          <w:t>платформі</w:t>
        </w:r>
      </w:hyperlink>
      <w:r>
        <w:rPr>
          <w:color w:val="0d0d0d"/>
        </w:rPr>
        <w:t>).</w:t>
      </w:r>
      <w:r>
        <w:rPr>
          <w:color w:val="0d0d0d"/>
        </w:rPr>
      </w:r>
    </w:p>
    <w:p>
      <w:pPr>
        <w:pStyle w:val="para2"/>
        <w:spacing w:before="120" w:after="120" w:beforeAutospacing="0" w:afterAutospacing="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color w:val="0d0d0d"/>
        </w:rPr>
      </w:pPr>
      <w:r>
        <w:rPr>
          <w:color w:val="0d0d0d"/>
        </w:rPr>
        <w:t>Нерідко крім числових значень байт виводяться також </w:t>
      </w:r>
      <w:hyperlink r:id="rId23" w:history="1">
        <w:r>
          <w:rPr>
            <w:rStyle w:val="char2"/>
            <w:color w:val="0d0d0d"/>
            <w:u w:color="auto" w:val="none"/>
          </w:rPr>
          <w:t>символи</w:t>
        </w:r>
      </w:hyperlink>
      <w:r>
        <w:rPr>
          <w:color w:val="0d0d0d"/>
        </w:rPr>
        <w:t> у прийнятій в системі або вибраній користувачем </w:t>
      </w:r>
      <w:hyperlink r:id="rId24" w:history="1">
        <w:r>
          <w:rPr>
            <w:rStyle w:val="char2"/>
            <w:color w:val="0d0d0d"/>
            <w:u w:color="auto" w:val="none"/>
          </w:rPr>
          <w:t>кодовій сторінці</w:t>
        </w:r>
      </w:hyperlink>
      <w:r>
        <w:rPr>
          <w:color w:val="0d0d0d"/>
        </w:rPr>
        <w:t>, наприклад </w:t>
      </w:r>
      <w:hyperlink r:id="rId25" w:history="1">
        <w:r>
          <w:rPr>
            <w:rStyle w:val="char2"/>
            <w:color w:val="0d0d0d"/>
            <w:u w:color="auto" w:val="none"/>
          </w:rPr>
          <w:t>ASCII</w:t>
        </w:r>
      </w:hyperlink>
      <w:r>
        <w:rPr>
          <w:color w:val="0d0d0d"/>
        </w:rPr>
        <w:t>. Нижченаведений приклад показує один рядок так званого </w:t>
      </w:r>
      <w:r>
        <w:rPr>
          <w:i/>
          <w:iCs/>
          <w:color w:val="0d0d0d"/>
        </w:rPr>
        <w:t xml:space="preserve">класичного </w:t>
      </w:r>
      <w:r>
        <w:rPr>
          <w:i/>
          <w:iCs/>
          <w:color w:val="0d0d0d"/>
        </w:rPr>
        <w:t>дампу</w:t>
      </w:r>
      <w:r>
        <w:rPr>
          <w:color w:val="0d0d0d"/>
        </w:rPr>
        <w:t> початку </w:t>
      </w:r>
      <w:hyperlink r:id="rId26" w:history="1">
        <w:r>
          <w:rPr>
            <w:rStyle w:val="char2"/>
            <w:color w:val="0d0d0d"/>
            <w:u w:color="auto" w:val="none"/>
          </w:rPr>
          <w:t>PNG</w:t>
        </w:r>
      </w:hyperlink>
      <w:r>
        <w:rPr>
          <w:color w:val="0d0d0d"/>
        </w:rPr>
        <w:t xml:space="preserve">-файлу логотипу </w:t>
      </w:r>
      <w:r>
        <w:rPr>
          <w:color w:val="0d0d0d"/>
        </w:rPr>
        <w:t>Вікіпедії</w:t>
      </w:r>
      <w:r>
        <w:rPr>
          <w:color w:val="0d0d0d"/>
        </w:rPr>
        <w:t>:</w:t>
      </w:r>
      <w:r>
        <w:rPr>
          <w:color w:val="0d0d0d"/>
        </w:rPr>
      </w:r>
    </w:p>
    <w:p>
      <w:pP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00000000 89 50 4e 47 0d 0a 1a 0a 00 00 00 0d 49 48 44 52 |.PNG........IHDR|</w:t>
      </w:r>
    </w:p>
    <w:p>
      <w:pP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shd w:val="clear" w:fill="ffffff"/>
        </w:rPr>
        <w:t>Кожен рядок такого дампу починається з числа у шістнадцятковій формі, яке є зміщенням першого байту даних від початку двійкового файлу, далі йде пооктетне</w:t>
      </w:r>
      <w:r>
        <w:rPr>
          <w:rFonts w:ascii="Times New Roman" w:hAnsi="Times New Roman" w:eastAsia="Times New Roman" w:cs="Times New Roman"/>
          <w:color w:val="0d0d0d"/>
          <w:sz w:val="24"/>
          <w:szCs w:val="24"/>
          <w:shd w:val="clear" w:fill="ffffff"/>
        </w:rPr>
        <w:t xml:space="preserve"> </w:t>
      </w:r>
      <w:r>
        <w:rPr>
          <w:rFonts w:ascii="Times New Roman" w:hAnsi="Times New Roman" w:eastAsia="Times New Roman" w:cs="Times New Roman"/>
          <w:color w:val="0d0d0d"/>
          <w:sz w:val="24"/>
          <w:szCs w:val="24"/>
          <w:shd w:val="clear" w:fill="ffffff"/>
        </w:rPr>
        <w:t>шістнадцяткове</w:t>
      </w:r>
      <w:r>
        <w:rPr>
          <w:rFonts w:ascii="Times New Roman" w:hAnsi="Times New Roman" w:eastAsia="Times New Roman" w:cs="Times New Roman"/>
          <w:color w:val="0d0d0d"/>
          <w:sz w:val="24"/>
          <w:szCs w:val="24"/>
          <w:shd w:val="clear" w:fill="ffffff"/>
        </w:rPr>
        <w:t xml:space="preserve"> представлення 16 октетів даних. В кінці рядка розміщено текстове представлення цих самих шістнадцяти октетів </w:t>
      </w:r>
      <w:hyperlink r:id="rId27" w:history="1">
        <w:r>
          <w:rPr>
            <w:rStyle w:val="char2"/>
            <w:rFonts w:ascii="Times New Roman" w:hAnsi="Times New Roman" w:eastAsia="Times New Roman" w:cs="Times New Roman"/>
            <w:color w:val="0d0d0d"/>
            <w:sz w:val="24"/>
            <w:szCs w:val="24"/>
            <w:u w:color="auto" w:val="none"/>
            <w:shd w:val="clear" w:fill="ffffff"/>
          </w:rPr>
          <w:t>друкованими ASCII-символами</w:t>
        </w:r>
      </w:hyperlink>
      <w:r>
        <w:rPr>
          <w:rFonts w:ascii="Times New Roman" w:hAnsi="Times New Roman" w:eastAsia="Times New Roman" w:cs="Times New Roman"/>
          <w:color w:val="0d0d0d"/>
          <w:sz w:val="24"/>
          <w:szCs w:val="24"/>
          <w:shd w:val="clear" w:fill="ffffff"/>
        </w:rPr>
        <w:t>, октети, що не мають друкованого представлення, заміняються символом крапки.</w:t>
      </w:r>
      <w:r>
        <w:rPr>
          <w:rFonts w:ascii="Times New Roman" w:hAnsi="Times New Roman" w:eastAsia="Times New Roman" w:cs="Times New Roman"/>
          <w:color w:val="0d0d0d"/>
          <w:sz w:val="24"/>
          <w:szCs w:val="24"/>
        </w:rPr>
      </w:r>
    </w:p>
    <w:p>
      <w:pP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Бінарні файли, на відміну від текстових, зберігають інформацію у вигляді набору байт. Для роботи з ними в Python необхідний вбудований модуль pickle. Цей модуль надає два методи:</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r>
    </w:p>
    <w:p>
      <w:pPr>
        <w:pStyle w:val="para1"/>
        <w:numPr>
          <w:ilvl w:val="0"/>
          <w:numId w:val="1"/>
        </w:numPr>
        <w:ind w:left="720" w:hanging="360"/>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xml:space="preserve">dump(obj, file): записує об'єкт </w:t>
      </w:r>
      <w:r>
        <w:rPr>
          <w:rFonts w:ascii="Times New Roman" w:hAnsi="Times New Roman" w:eastAsia="Times New Roman" w:cs="Times New Roman"/>
          <w:color w:val="0d0d0d"/>
          <w:sz w:val="24"/>
          <w:szCs w:val="24"/>
        </w:rPr>
        <w:t>obj</w:t>
      </w:r>
      <w:r>
        <w:rPr>
          <w:rFonts w:ascii="Times New Roman" w:hAnsi="Times New Roman" w:eastAsia="Times New Roman" w:cs="Times New Roman"/>
          <w:color w:val="0d0d0d"/>
          <w:sz w:val="24"/>
          <w:szCs w:val="24"/>
        </w:rPr>
        <w:t xml:space="preserve"> у бінарний файл </w:t>
      </w:r>
      <w:r>
        <w:rPr>
          <w:rFonts w:ascii="Times New Roman" w:hAnsi="Times New Roman" w:eastAsia="Times New Roman" w:cs="Times New Roman"/>
          <w:color w:val="0d0d0d"/>
          <w:sz w:val="24"/>
          <w:szCs w:val="24"/>
        </w:rPr>
        <w:t>file</w:t>
      </w:r>
      <w:r>
        <w:rPr>
          <w:rFonts w:ascii="Times New Roman" w:hAnsi="Times New Roman" w:eastAsia="Times New Roman" w:cs="Times New Roman"/>
          <w:color w:val="0d0d0d"/>
          <w:sz w:val="24"/>
          <w:szCs w:val="24"/>
        </w:rPr>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r>
    </w:p>
    <w:p>
      <w:pPr>
        <w:pStyle w:val="para1"/>
        <w:numPr>
          <w:ilvl w:val="0"/>
          <w:numId w:val="1"/>
        </w:numPr>
        <w:ind w:left="720" w:hanging="360"/>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load(file): зчитує дані з бінарного файлу на об'єкт</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При відкритті бінарного файлу для читання або запису також слід враховувати, що нам потрібно застосовувати режим "b" на додаток до режиму запису ("w") або читання ("r"). Припустимо, треба зберегти два об'єкти:</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import pickle</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FILENAME = "user.dat"</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name = "Tom"</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age = 19</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with open(FILENAME, "wb") as file:</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pickle.dump(name, file)</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pickle.dump(age, file)</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with open(FILENAME, "rb") as file:</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name = pickle.load(file)</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age = pickle.load(file)</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print("Имя:", name, "\tВозраст:", age)</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xml:space="preserve">За допомогою функції dump записуються послідовно два об'єкти. Тому під час читання файлу також послідовно з допомогою функції load ми можемо вважати ці об'єкти. </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Подібним чином ми можемо зберігати та вилучати з файлу набори об'єктів:</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import pickle</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xml:space="preserve"> </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FILENAME = "users.dat"</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xml:space="preserve"> </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users = [</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xml:space="preserve">    ["Tom", 28, True],</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xml:space="preserve">    ["Alice", 23, False],</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xml:space="preserve">    ["Bob", 34, False]</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xml:space="preserve"> </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with open(FILENAME, "wb") as file:</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xml:space="preserve">    pickle.dump(users, file)</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xml:space="preserve"> </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xml:space="preserve"> </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with open(FILENAME, "rb") as file:</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xml:space="preserve">    users_from_file = pickle.load(file)</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xml:space="preserve">    for user in users_from_file:</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xml:space="preserve">        print("Имя:", user[0], "\tВозраст:", user[1], "\tЖенат(замужем):", user[2])</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Залежно від того, який об'єкт записували функцією dump, той же об'єкт буде повернений функцією load при зчитуванні файлу.</w:t>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shd w:val="clear" w:fill="ffffff"/>
        </w:rPr>
        <w:t>На відміну від текстових, бінарні файли не виконують перетворення символів кінця рядка ‘\n’.</w:t>
      </w:r>
      <w:r>
        <w:rPr>
          <w:rFonts w:ascii="Times New Roman" w:hAnsi="Times New Roman" w:eastAsia="Times New Roman" w:cs="Times New Roman"/>
          <w:color w:val="0d0d0d"/>
          <w:sz w:val="24"/>
          <w:szCs w:val="24"/>
        </w:rPr>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r>
    </w:p>
    <w:p>
      <w:pPr>
        <w:spacing w:after="0" w:line="293" w:lineRule="atLeast"/>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xml:space="preserve">Питання: </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У бінарний файл можна записати текстову інформацію?</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Від чого походить назва "Бінарний файл"?</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У бінарний файл можна записати цифрову інформацію?</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Чи потрібен модуль для роботи з файловою системою?</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Чи можна поєднати модифікатор w з модифікатором b?</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Чи потрібно підключати якісь модулі для роботи з бінарними файлами?</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Чи варто використовувати with при роботі з бінарними файлами?</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З якими модифікаторами комбінується модифікатор b?</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Для роботи з бінарними файлами обовязково писати import pickle?</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Модуль os використовується для роботи з файловою системою?</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Чи перетворюють бінарні файли символ ‘\n’?</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З якого модуля метод dump?</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Для чого використовують метод load?</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Як розшифрувати модифікатор «r»?</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Що позначає модифікатор «w»?</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У бінарний файл можна записати масив обектів?</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З якого модуля метод load?</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Чи можна відкрити бінарний файл у with?</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Чи потрибно вказувати імя бінарного файлу при роботі з ним?</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Що таке бінарний файл?</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За допомогою якого методу можна записати бінарний файл?</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У бінарний файл можна записати обєкт?</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Як розшифрувати модифікатор «b»?</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Чи можна поєднати модифікатор r з модифікатором b?</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Для чого використовують метод dump?</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Яким методом можна зчитати бінарний файл?</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Що таке двійковий файл?</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Як розшифрувати модифікатор «w»?</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Що позначає модифікатор «r»?</w:t>
      </w:r>
    </w:p>
    <w:p>
      <w:pPr>
        <w:pStyle w:val="para1"/>
        <w:numPr>
          <w:ilvl w:val="0"/>
          <w:numId w:val="12"/>
        </w:numPr>
        <w:ind w:left="360" w:hanging="360"/>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Що позначає модифікатор «b»?</w:t>
      </w:r>
    </w:p>
    <w:p>
      <w:pPr>
        <w:spacing/>
        <w:jc w:val="both"/>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r>
    </w:p>
    <w:p>
      <w:pPr>
        <w:spacing/>
        <w:jc w:val="both"/>
        <w:rPr>
          <w:rFonts w:ascii="Times New Roman" w:hAnsi="Times New Roman" w:eastAsia="Times New Roman" w:cs="Times New Roman"/>
          <w:color w:val="0d0d0d"/>
          <w:sz w:val="24"/>
          <w:szCs w:val="24"/>
          <w:lang w:val="ru-ru"/>
        </w:rPr>
      </w:pPr>
      <w:r>
        <w:rPr>
          <w:rFonts w:ascii="Times New Roman" w:hAnsi="Times New Roman" w:eastAsia="Times New Roman" w:cs="Times New Roman"/>
          <w:sz w:val="24"/>
          <w:szCs w:val="24"/>
        </w:rPr>
      </w:r>
      <w:bookmarkStart w:id="0" w:name="_GoBack"/>
      <w:bookmarkEnd w:id="0"/>
      <w:r>
        <w:rPr>
          <w:rFonts w:ascii="Times New Roman" w:hAnsi="Times New Roman" w:eastAsia="Times New Roman" w:cs="Times New Roman"/>
          <w:sz w:val="24"/>
          <w:szCs w:val="24"/>
        </w:rPr>
      </w:r>
      <w:r>
        <w:rPr>
          <w:rFonts w:ascii="Times New Roman" w:hAnsi="Times New Roman" w:eastAsia="Times New Roman" w:cs="Times New Roman"/>
          <w:color w:val="0d0d0d"/>
          <w:sz w:val="24"/>
          <w:szCs w:val="24"/>
          <w:lang w:val="ru-ru"/>
        </w:rPr>
      </w:r>
    </w:p>
    <w:p>
      <w:pP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 xml:space="preserve">Джерела: </w:t>
      </w:r>
    </w:p>
    <w:p>
      <w:pP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https://metanit.com/python/tutorial/4.4.php</w:t>
      </w:r>
    </w:p>
    <w:p>
      <w:pP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https://www.bestprog.net/uk/2020/04/30/python-binary-files-examples-of-working-with-binary-files-ua/</w:t>
      </w:r>
    </w:p>
    <w:p>
      <w:pP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https://qastack.com.ua/software/121224/what-are-binaries</w:t>
      </w:r>
    </w:p>
    <w:p>
      <w:pP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t>https://uk.wikipedia.org/wiki/%D0%94%D0%B2%D1%96%D0%B9%D0%BA%D0%BE%D0%B2%D0%B8%D0%B9_%D1%84%D0%B0%D0%B9%D0%BB</w:t>
      </w:r>
    </w:p>
    <w:p>
      <w:pPr>
        <w:rPr>
          <w:rFonts w:ascii="Times New Roman" w:hAnsi="Times New Roman" w:eastAsia="Times New Roman" w:cs="Times New Roman"/>
          <w:color w:val="0d0d0d"/>
          <w:sz w:val="24"/>
          <w:szCs w:val="24"/>
        </w:rPr>
      </w:pPr>
      <w:r>
        <w:rPr>
          <w:rFonts w:ascii="Times New Roman" w:hAnsi="Times New Roman" w:eastAsia="Times New Roman" w:cs="Times New Roman"/>
          <w:color w:val="0d0d0d"/>
          <w:sz w:val="24"/>
          <w:szCs w:val="24"/>
        </w:rPr>
      </w:r>
    </w:p>
    <w:sectPr>
      <w:footnotePr>
        <w:pos w:val="pageBottom"/>
        <w:numFmt w:val="decimal"/>
        <w:numStart w:val="1"/>
        <w:numRestart w:val="continuous"/>
      </w:footnotePr>
      <w:endnotePr>
        <w:pos w:val="docEnd"/>
        <w:numFmt w:val="decimal"/>
        <w:numStart w:val="1"/>
        <w:numRestart w:val="continuous"/>
      </w:endnotePr>
      <w:type w:val="nextPage"/>
      <w:pgSz w:h="16838" w:w="11906"/>
      <w:pgMar w:left="1701" w:top="1134" w:right="850" w:bottom="1134" w:header="0" w:footer="0"/>
      <w:paperSrc w:first="0" w:other="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Symbol">
    <w:charset w:val="02"/>
    <w:family w:val="roman"/>
    <w:pitch w:val="default"/>
  </w:font>
  <w:font w:name="Times New Roman">
    <w:charset w:val="cc"/>
    <w:family w:val="roman"/>
    <w:pitch w:val="default"/>
  </w:font>
  <w:font w:name="Courier New">
    <w:charset w:val="cc"/>
    <w:family w:val="modern"/>
    <w:pitch w:val="default"/>
  </w:font>
  <w:font w:name="Wingdings">
    <w:charset w:val="02"/>
    <w:family w:val="auto"/>
    <w:pitch w:val="default"/>
  </w:font>
  <w:font w:name="Calibri">
    <w:charset w:val="cc"/>
    <w:family w:val="swiss"/>
    <w:pitch w:val="default"/>
  </w:font>
  <w:font w:name="Calibri Light">
    <w:charset w:val="cc"/>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
    <w:multiLevelType w:val="hybridMultilevel"/>
    <w:name w:val="Numbered list 2"/>
    <w:lvl w:ilvl="0">
      <w:start w:val="1"/>
      <w:numFmt w:val="decimal"/>
      <w:suff w:val="tab"/>
      <w:lvlText w:val="%1."/>
      <w:lvlJc w:val="left"/>
      <w:pPr>
        <w:ind w:left="360" w:hanging="0"/>
      </w:pPr>
      <w:rPr>
        <w:rFonts w:ascii="Courier New" w:hAnsi="Courier New" w:cs="Courier New"/>
      </w:rPr>
    </w:lvl>
    <w:lvl w:ilvl="1">
      <w:start w:val="1"/>
      <w:numFmt w:val="lowerLetter"/>
      <w:suff w:val="tab"/>
      <w:lvlText w:val="%2."/>
      <w:lvlJc w:val="left"/>
      <w:pPr>
        <w:ind w:left="1080" w:hanging="0"/>
      </w:pPr>
    </w:lvl>
    <w:lvl w:ilvl="2">
      <w:start w:val="1"/>
      <w:numFmt w:val="lowerRoman"/>
      <w:suff w:val="tab"/>
      <w:lvlText w:val="%3."/>
      <w:lvlJc w:val="lef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300" w:hanging="0"/>
      </w:pPr>
    </w:lvl>
  </w:abstractNum>
  <w:abstractNum w:abstractNumId="3">
    <w:multiLevelType w:val="hybridMultilevel"/>
    <w:name w:val="Numbered list 3"/>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4">
    <w:multiLevelType w:val="hybridMultilevel"/>
    <w:name w:val="Numbered list 4"/>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5">
    <w:multiLevelType w:val="hybridMultilevel"/>
    <w:name w:val="Numbered list 5"/>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6">
    <w:multiLevelType w:val="hybridMultilevel"/>
    <w:name w:val="Numbered list 6"/>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7">
    <w:multiLevelType w:val="hybridMultilevel"/>
    <w:name w:val="Numbered list 7"/>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8">
    <w:multiLevelType w:val="hybridMultilevel"/>
    <w:name w:val="Numbered list 8"/>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9">
    <w:multiLevelType w:val="hybridMultilevel"/>
    <w:name w:val="Numbered list 9"/>
    <w:lvl w:ilvl="0">
      <w:start w:val="1"/>
      <w:numFmt w:val="decimal"/>
      <w:suff w:val="tab"/>
      <w:lvlText w:val="%1."/>
      <w:lvlJc w:val="left"/>
      <w:pPr>
        <w:ind w:left="720" w:hanging="0"/>
      </w:pPr>
      <w:rPr>
        <w:rFonts w:ascii="Courier New" w:hAnsi="Courier New" w:cs="Courier New"/>
      </w:rPr>
    </w:lvl>
    <w:lvl w:ilvl="1">
      <w:start w:val="1"/>
      <w:numFmt w:val="lowerLetter"/>
      <w:suff w:val="tab"/>
      <w:lvlText w:val="%2."/>
      <w:lvlJc w:val="left"/>
      <w:pPr>
        <w:ind w:left="1440" w:hanging="0"/>
      </w:pPr>
    </w:lvl>
    <w:lvl w:ilvl="2">
      <w:start w:val="1"/>
      <w:numFmt w:val="lowerRoman"/>
      <w:suff w:val="tab"/>
      <w:lvlText w:val="%3."/>
      <w:lvlJc w:val="left"/>
      <w:pPr>
        <w:ind w:left="2340" w:hanging="0"/>
      </w:pPr>
    </w:lvl>
    <w:lvl w:ilvl="3">
      <w:start w:val="1"/>
      <w:numFmt w:val="decimal"/>
      <w:suff w:val="tab"/>
      <w:lvlText w:val="%4."/>
      <w:lvlJc w:val="left"/>
      <w:pPr>
        <w:ind w:left="2880" w:hanging="0"/>
      </w:pPr>
    </w:lvl>
    <w:lvl w:ilvl="4">
      <w:start w:val="1"/>
      <w:numFmt w:val="lowerLetter"/>
      <w:suff w:val="tab"/>
      <w:lvlText w:val="%5."/>
      <w:lvlJc w:val="left"/>
      <w:pPr>
        <w:ind w:left="3600" w:hanging="0"/>
      </w:pPr>
    </w:lvl>
    <w:lvl w:ilvl="5">
      <w:start w:val="1"/>
      <w:numFmt w:val="lowerRoman"/>
      <w:suff w:val="tab"/>
      <w:lvlText w:val="%6."/>
      <w:lvlJc w:val="left"/>
      <w:pPr>
        <w:ind w:left="4500" w:hanging="0"/>
      </w:pPr>
    </w:lvl>
    <w:lvl w:ilvl="6">
      <w:start w:val="1"/>
      <w:numFmt w:val="decimal"/>
      <w:suff w:val="tab"/>
      <w:lvlText w:val="%7."/>
      <w:lvlJc w:val="left"/>
      <w:pPr>
        <w:ind w:left="5040" w:hanging="0"/>
      </w:pPr>
    </w:lvl>
    <w:lvl w:ilvl="7">
      <w:start w:val="1"/>
      <w:numFmt w:val="lowerLetter"/>
      <w:suff w:val="tab"/>
      <w:lvlText w:val="%8."/>
      <w:lvlJc w:val="left"/>
      <w:pPr>
        <w:ind w:left="5760" w:hanging="0"/>
      </w:pPr>
    </w:lvl>
    <w:lvl w:ilvl="8">
      <w:start w:val="1"/>
      <w:numFmt w:val="lowerRoman"/>
      <w:suff w:val="tab"/>
      <w:lvlText w:val="%9."/>
      <w:lvlJc w:val="left"/>
      <w:pPr>
        <w:ind w:left="6660" w:hanging="0"/>
      </w:pPr>
    </w:lvl>
  </w:abstractNum>
  <w:abstractNum w:abstractNumId="10">
    <w:multiLevelType w:val="hybridMultilevel"/>
    <w:name w:val="Numbered list 10"/>
    <w:lvl w:ilvl="0">
      <w:start w:val="1"/>
      <w:numFmt w:val="decimal"/>
      <w:suff w:val="tab"/>
      <w:lvlText w:val="%1."/>
      <w:lvlJc w:val="left"/>
      <w:pPr>
        <w:ind w:left="360" w:hanging="0"/>
      </w:pPr>
      <w:rPr>
        <w:rFonts w:ascii="Courier New" w:hAnsi="Courier New" w:cs="Courier New"/>
      </w:rPr>
    </w:lvl>
    <w:lvl w:ilvl="1">
      <w:start w:val="1"/>
      <w:numFmt w:val="lowerLetter"/>
      <w:suff w:val="tab"/>
      <w:lvlText w:val="%2."/>
      <w:lvlJc w:val="left"/>
      <w:pPr>
        <w:ind w:left="1080" w:hanging="0"/>
      </w:pPr>
    </w:lvl>
    <w:lvl w:ilvl="2">
      <w:start w:val="1"/>
      <w:numFmt w:val="lowerRoman"/>
      <w:suff w:val="tab"/>
      <w:lvlText w:val="%3."/>
      <w:lvlJc w:val="lef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300" w:hanging="0"/>
      </w:pPr>
    </w:lvl>
  </w:abstractNum>
  <w:abstractNum w:abstractNumId="11">
    <w:multiLevelType w:val="hybridMultilevel"/>
    <w:name w:val="Numbered list 11"/>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2">
    <w:multiLevelType w:val="singleLevel"/>
    <w:name w:val="Bullet 12"/>
    <w:lvl w:ilvl="0">
      <w:start w:val="1"/>
      <w:numFmt w:val="decimal"/>
      <w:lvlText w:val="%1."/>
      <w:lvlJc w:val="left"/>
      <w:pPr>
        <w:tabs>
          <w:tab w:val="num" w:pos="360"/>
        </w:tabs>
        <w:ind w:left="3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view w:val="print"/>
  <w:defaultTabStop w:val="708"/>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compatSetting w:name="compatibilityMode" w:uri="http://schemas.microsoft.com/office/word" w:val="15"/>
  <w:shapeDefaults>
    <o:shapedefaults v:ext="edit" spidmax="1026"/>
    <o:shapelayout v:ext="edit">
      <o:rules v:ext="edit"/>
    </o:shapelayout>
  </w:shapeDefaults>
  <w:tmPrefOne w:val="17"/>
  <w:tmPrefTwo w:val="1"/>
  <w:tmFmtPref w:val="55065707"/>
  <w:tmCommentsPr>
    <w:tmCommentsPlace w:val="0"/>
    <w:tmCommentsWidth w:val="3119"/>
    <w:tmCommentsColor w:val="-1"/>
  </w:tmCommentsPr>
  <w:tmReviewPr>
    <w:tmReviewEnabled w:val="0"/>
    <w:tmReviewShow w:val="1"/>
    <w:tmReviewPrint w:val="0"/>
    <w:tmRevisionNum w:val="6"/>
    <w:tmReviewMarkIns w:val="4"/>
    <w:tmReviewColorIns w:val="-1"/>
    <w:tmReviewMarkDel w:val="6"/>
    <w:tmReviewColorDel w:val="-1"/>
    <w:tmReviewMarkFmt w:val="1"/>
    <w:tmReviewColorFmt w:val="-1"/>
    <w:tmReviewMarkLn w:val="1"/>
    <w:tmReviewColorLn w:val="0"/>
    <w:tmReviewToolTip w:val="1"/>
  </w:tmReviewPr>
  <w:tmLastPos>
    <w:tmLastPosPage w:val="2"/>
    <w:tmLastPosSelect w:val="1"/>
    <w:tmLastPosFrameIdx w:val="0"/>
    <w:tmLastPosCaret>
      <w:tmLastPosPgfIdx w:val="104"/>
      <w:tmLastPosIdx w:val="0"/>
    </w:tmLastPosCaret>
    <w:tmLastPosAnchor>
      <w:tmLastPosPgfIdx w:val="0"/>
      <w:tmLastPosIdx w:val="0"/>
    </w:tmLastPosAnchor>
    <w:tmLastPosTblRect w:left="0" w:top="0" w:right="0" w:bottom="0"/>
  </w:tmLastPos>
  <w:tmAppRevision w:date="1639648204" w:val="982"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Basic Roman"/>
        <w:sz w:val="22"/>
        <w:szCs w:val="22"/>
        <w:lang w:val="uk-ua" w:eastAsia="zh-c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List Paragraph"/>
    <w:qFormat/>
    <w:basedOn w:val="para0"/>
    <w:pPr>
      <w:ind w:left="720"/>
      <w:contextualSpacing/>
    </w:pPr>
  </w:style>
  <w:style w:type="paragraph" w:styleId="para2">
    <w:name w:val="Normal (Web)"/>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character" w:styleId="char0" w:default="1">
    <w:name w:val="Default Paragraph Font"/>
  </w:style>
  <w:style w:type="character" w:styleId="char1">
    <w:name w:val="HTML Code"/>
    <w:basedOn w:val="char0"/>
    <w:rPr>
      <w:rFonts w:ascii="Courier New" w:hAnsi="Courier New" w:eastAsia="Times New Roman" w:cs="Courier New"/>
      <w:sz w:val="20"/>
      <w:szCs w:val="20"/>
    </w:rPr>
  </w:style>
  <w:style w:type="character" w:styleId="char2">
    <w:name w:val="Hyperlink"/>
    <w:basedOn w:val="char0"/>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hAnsi="Calibri" w:eastAsia="Calibri" w:cs="Basic Roman"/>
        <w:sz w:val="22"/>
        <w:szCs w:val="22"/>
        <w:lang w:val="uk-ua" w:eastAsia="zh-c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List Paragraph"/>
    <w:qFormat/>
    <w:basedOn w:val="para0"/>
    <w:pPr>
      <w:ind w:left="720"/>
      <w:contextualSpacing/>
    </w:pPr>
  </w:style>
  <w:style w:type="paragraph" w:styleId="para2">
    <w:name w:val="Normal (Web)"/>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character" w:styleId="char0" w:default="1">
    <w:name w:val="Default Paragraph Font"/>
  </w:style>
  <w:style w:type="character" w:styleId="char1">
    <w:name w:val="HTML Code"/>
    <w:basedOn w:val="char0"/>
    <w:rPr>
      <w:rFonts w:ascii="Courier New" w:hAnsi="Courier New" w:eastAsia="Times New Roman" w:cs="Courier New"/>
      <w:sz w:val="20"/>
      <w:szCs w:val="20"/>
    </w:rPr>
  </w:style>
  <w:style w:type="character" w:styleId="char2">
    <w:name w:val="Hyperlink"/>
    <w:basedOn w:val="char0"/>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https://uk.wikipedia.org/wiki/&#1040;&#1085;&#1075;&#1083;&#1110;&#1081;&#1089;&#1100;&#1082;&#1072;_&#1084;&#1086;&#1074;&#1072;" TargetMode="External"/><Relationship Id="rId9" Type="http://schemas.openxmlformats.org/officeDocument/2006/relationships/hyperlink" Target="https://uk.wikipedia.org/wiki/&#1060;&#1072;&#1081;&#1083;" TargetMode="External"/><Relationship Id="rId10" Type="http://schemas.openxmlformats.org/officeDocument/2006/relationships/hyperlink" Target="https://uk.wikipedia.org/wiki/&#1041;&#1072;&#1081;&#1090;" TargetMode="External"/><Relationship Id="rId11" Type="http://schemas.openxmlformats.org/officeDocument/2006/relationships/hyperlink" Target="https://uk.wikipedia.org/wiki/&#1041;&#1110;&#1090;" TargetMode="External"/><Relationship Id="rId12" Type="http://schemas.openxmlformats.org/officeDocument/2006/relationships/hyperlink" Target="https://uk.wikipedia.org/wiki/&#1062;&#1080;&#1092;&#1088;&#1080;" TargetMode="External"/><Relationship Id="rId13" Type="http://schemas.openxmlformats.org/officeDocument/2006/relationships/hyperlink" Target="https://uk.wikipedia.org/wiki/&#1058;&#1077;&#1082;&#1089;&#1090;&#1086;&#1074;&#1080;&#1081;_&#1092;&#1072;&#1081;&#1083;" TargetMode="External"/><Relationship Id="rId14" Type="http://schemas.openxmlformats.org/officeDocument/2006/relationships/hyperlink" Target="https://uk.wikipedia.org/wiki/&#1042;&#1080;&#1082;&#1086;&#1085;&#1091;&#1074;&#1072;&#1085;&#1080;&#1081;_&#1092;&#1072;&#1081;&#1083;" TargetMode="External"/><Relationship Id="rId15" Type="http://schemas.openxmlformats.org/officeDocument/2006/relationships/hyperlink" Target="https://uk.wikipedia.org/wiki/&#1057;&#1090;&#1080;&#1089;&#1085;&#1077;&#1085;&#1085;&#1103;_&#1076;&#1072;&#1085;&#1080;&#1093;" TargetMode="External"/><Relationship Id="rId16" Type="http://schemas.openxmlformats.org/officeDocument/2006/relationships/hyperlink" Target="https://uk.wikipedia.org/wiki/&#1064;&#1110;&#1089;&#1090;&#1085;&#1072;&#1076;&#1094;&#1103;&#1090;&#1082;&#1086;&#1074;&#1072;_&#1089;&#1080;&#1089;&#1090;&#1077;&#1084;&#1072;_&#1095;&#1080;&#1089;&#1083;&#1077;&#1085;&#1085;&#1103;" TargetMode="External"/><Relationship Id="rId17" Type="http://schemas.openxmlformats.org/officeDocument/2006/relationships/hyperlink" Target="https://uk.wikipedia.org/wiki/&#1042;&#1110;&#1089;&#1110;&#1084;&#1082;&#1086;&#1074;&#1072;_&#1089;&#1080;&#1089;&#1090;&#1077;&#1084;&#1072;_&#1095;&#1080;&#1089;&#1083;&#1077;&#1085;&#1085;&#1103;" TargetMode="External"/><Relationship Id="rId18" Type="http://schemas.openxmlformats.org/officeDocument/2006/relationships/hyperlink" Target="https://uk.wikipedia.org/wiki/&#1044;&#1074;&#1110;&#1081;&#1082;&#1086;&#1074;&#1072;_&#1089;&#1080;&#1089;&#1090;&#1077;&#1084;&#1072;_&#1095;&#1080;&#1089;&#1083;&#1077;&#1085;&#1085;&#1103;" TargetMode="External"/><Relationship Id="rId19" Type="http://schemas.openxmlformats.org/officeDocument/2006/relationships/hyperlink" Target="https://uk.wikipedia.org/wiki/&#1044;&#1077;&#1089;&#1103;&#1090;&#1082;&#1086;&#1074;&#1072;_&#1089;&#1080;&#1089;&#1090;&#1077;&#1084;&#1072;_&#1095;&#1080;&#1089;&#1083;&#1077;&#1085;&#1085;&#1103;" TargetMode="External"/><Relationship Id="rId20" Type="http://schemas.openxmlformats.org/officeDocument/2006/relationships/hyperlink" Target="https://uk.wikipedia.org/wiki/&#1054;&#1082;&#1090;&#1077;&#1090;_(&#1110;&#1085;&#1092;&#1086;&#1088;&#1084;&#1072;&#1090;&#1080;&#1082;&#1072;)" TargetMode="External"/><Relationship Id="rId21" Type="http://schemas.openxmlformats.org/officeDocument/2006/relationships/hyperlink" Target="https://uk.wikipedia.org/wiki/&#1055;&#1086;&#1088;&#1103;&#1076;&#1086;&#1082;_&#1073;&#1072;&#1081;&#1090;&#1110;&#1074;" TargetMode="External"/><Relationship Id="rId22" Type="http://schemas.openxmlformats.org/officeDocument/2006/relationships/hyperlink" Target="https://uk.wikipedia.org/wiki/&#1050;&#1086;&#1084;&#1087;&apos;&#1102;&#1090;&#1077;&#1088;&#1085;&#1072;_&#1087;&#1083;&#1072;&#1090;&#1092;&#1086;&#1088;&#1084;&#1072;" TargetMode="External"/><Relationship Id="rId23" Type="http://schemas.openxmlformats.org/officeDocument/2006/relationships/hyperlink" Target="https://uk.wikipedia.org/wiki/&#1057;&#1080;&#1084;&#1074;&#1086;&#1083;" TargetMode="External"/><Relationship Id="rId24" Type="http://schemas.openxmlformats.org/officeDocument/2006/relationships/hyperlink" Target="https://uk.wikipedia.org/wiki/&#1050;&#1086;&#1076;&#1086;&#1074;&#1072;_&#1089;&#1090;&#1086;&#1088;&#1110;&#1085;&#1082;&#1072;" TargetMode="External"/><Relationship Id="rId25" Type="http://schemas.openxmlformats.org/officeDocument/2006/relationships/hyperlink" Target="https://uk.wikipedia.org/wiki/ASCII" TargetMode="External"/><Relationship Id="rId26" Type="http://schemas.openxmlformats.org/officeDocument/2006/relationships/hyperlink" Target="https://uk.wikipedia.org/wiki/PNG" TargetMode="External"/><Relationship Id="rId27" Type="http://schemas.openxmlformats.org/officeDocument/2006/relationships/hyperlink" Target="https://uk.wikipedia.org/wiki/&#1044;&#1088;&#1091;&#1082;&#1086;&#1074;&#1072;&#1085;&#1110;_&#1089;&#1080;&#1084;&#1074;&#1086;&#1083;&#1080;" TargetMode="External"/></Relationships>
</file>

<file path=word/theme/theme1.xml><?xml version="1.0" encoding="utf-8"?>
<a:theme xmlns:a="http://schemas.openxmlformats.org/drawingml/2006/main" name="Office Theme">
  <a:themeElements>
    <a:clrScheme name="Office">
      <a:dk1>
        <a:sysClr val="windowText" lastClr="D5D5D5"/>
      </a:dk1>
      <a:lt1>
        <a:sysClr val="window" lastClr="49494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rev.982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Архипов Максим</dc:creator>
  <cp:keywords/>
  <dc:description/>
  <cp:lastModifiedBy/>
  <cp:revision>6</cp:revision>
  <dcterms:created xsi:type="dcterms:W3CDTF">2021-12-15T21:55:00Z</dcterms:created>
  <dcterms:modified xsi:type="dcterms:W3CDTF">2021-12-16T08:50:04Z</dcterms:modified>
</cp:coreProperties>
</file>