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263C2" w14:textId="24B9B271" w:rsidR="0021339A" w:rsidRDefault="0021339A" w:rsidP="0021339A">
      <w:pPr>
        <w:pStyle w:val="ListParagraph"/>
        <w:numPr>
          <w:ilvl w:val="0"/>
          <w:numId w:val="4"/>
        </w:numPr>
        <w:bidi/>
        <w:jc w:val="both"/>
      </w:pPr>
      <w:r>
        <w:rPr>
          <w:rtl/>
        </w:rPr>
        <w:t xml:space="preserve"> </w:t>
      </w:r>
    </w:p>
    <w:p w14:paraId="6AF6C598" w14:textId="77777777" w:rsidR="0021339A" w:rsidRDefault="0021339A" w:rsidP="0021339A">
      <w:pPr>
        <w:pStyle w:val="ListParagraph"/>
        <w:numPr>
          <w:ilvl w:val="0"/>
          <w:numId w:val="5"/>
        </w:numPr>
        <w:bidi/>
        <w:jc w:val="both"/>
      </w:pPr>
      <w:r w:rsidRPr="0021339A">
        <w:rPr>
          <w:b/>
          <w:bCs/>
          <w:rtl/>
        </w:rPr>
        <w:t>DHCP</w:t>
      </w:r>
      <w:r>
        <w:rPr>
          <w:rtl/>
        </w:rPr>
        <w:t xml:space="preserve"> (پروتکل پیکربندی میزبان پویا): آدرس های IP و پیکربندی شبکه را به صورت پویا به دستگاه ها اختصاص می دهد و اتصال یکپارچه را امکان پذیر می کند.</w:t>
      </w:r>
    </w:p>
    <w:p w14:paraId="2B10592E" w14:textId="77777777" w:rsidR="0021339A" w:rsidRDefault="0021339A" w:rsidP="0021339A">
      <w:pPr>
        <w:pStyle w:val="ListParagraph"/>
        <w:bidi/>
        <w:ind w:left="1800"/>
        <w:jc w:val="both"/>
      </w:pPr>
    </w:p>
    <w:p w14:paraId="18073A27" w14:textId="353771AA" w:rsidR="0021339A" w:rsidRDefault="0021339A" w:rsidP="0021339A">
      <w:pPr>
        <w:pStyle w:val="ListParagraph"/>
        <w:numPr>
          <w:ilvl w:val="0"/>
          <w:numId w:val="5"/>
        </w:numPr>
        <w:bidi/>
        <w:jc w:val="both"/>
      </w:pPr>
      <w:r w:rsidRPr="0021339A">
        <w:rPr>
          <w:b/>
          <w:bCs/>
          <w:rtl/>
        </w:rPr>
        <w:t>DNS</w:t>
      </w:r>
      <w:r>
        <w:rPr>
          <w:rtl/>
        </w:rPr>
        <w:t xml:space="preserve"> (سیستم نام دامنه): نام دامنه (به عنوان مثال، example.com) را به آدرس های IP برای ارتباط دستگاه حل می کند.</w:t>
      </w:r>
    </w:p>
    <w:p w14:paraId="08EADD46" w14:textId="77777777" w:rsidR="0021339A" w:rsidRDefault="0021339A" w:rsidP="0021339A">
      <w:pPr>
        <w:pStyle w:val="ListParagraph"/>
        <w:bidi/>
        <w:ind w:left="1800"/>
        <w:jc w:val="both"/>
      </w:pPr>
    </w:p>
    <w:p w14:paraId="1E8A7FFC" w14:textId="684EB8C4" w:rsidR="0021339A" w:rsidRDefault="0021339A" w:rsidP="0021339A">
      <w:pPr>
        <w:pStyle w:val="ListParagraph"/>
        <w:numPr>
          <w:ilvl w:val="0"/>
          <w:numId w:val="5"/>
        </w:numPr>
        <w:bidi/>
        <w:jc w:val="both"/>
      </w:pPr>
      <w:r w:rsidRPr="0021339A">
        <w:rPr>
          <w:b/>
          <w:bCs/>
          <w:rtl/>
        </w:rPr>
        <w:t>HTTP</w:t>
      </w:r>
      <w:r>
        <w:rPr>
          <w:rtl/>
        </w:rPr>
        <w:t xml:space="preserve"> (پروتکل انتقال ابرمتن): ارتباط بین مرورگرهای وب و سرورها را برای انتقال داده های صفحه وب تسهیل می کند.</w:t>
      </w:r>
    </w:p>
    <w:p w14:paraId="7C8EA283" w14:textId="77777777" w:rsidR="0021339A" w:rsidRDefault="0021339A" w:rsidP="0021339A">
      <w:pPr>
        <w:pStyle w:val="ListParagraph"/>
        <w:bidi/>
        <w:jc w:val="both"/>
      </w:pPr>
    </w:p>
    <w:p w14:paraId="26ED66D4" w14:textId="223D1688" w:rsidR="0021339A" w:rsidRDefault="0021339A" w:rsidP="0021339A">
      <w:pPr>
        <w:pStyle w:val="ListParagraph"/>
        <w:numPr>
          <w:ilvl w:val="0"/>
          <w:numId w:val="4"/>
        </w:numPr>
        <w:bidi/>
        <w:jc w:val="both"/>
      </w:pPr>
    </w:p>
    <w:p w14:paraId="64F60CB1" w14:textId="77777777" w:rsidR="0021339A" w:rsidRPr="0021339A" w:rsidRDefault="0021339A" w:rsidP="0021339A">
      <w:pPr>
        <w:pStyle w:val="ListParagraph"/>
        <w:numPr>
          <w:ilvl w:val="0"/>
          <w:numId w:val="3"/>
        </w:numPr>
        <w:bidi/>
        <w:ind w:left="1440"/>
        <w:jc w:val="both"/>
      </w:pPr>
      <w:r w:rsidRPr="0021339A">
        <w:rPr>
          <w:b/>
          <w:bCs/>
          <w:rtl/>
        </w:rPr>
        <w:t>TLS (امنیت لایه حمل و نقل):</w:t>
      </w:r>
    </w:p>
    <w:p w14:paraId="4E51C1C2" w14:textId="77777777" w:rsidR="0021339A" w:rsidRPr="0021339A" w:rsidRDefault="0021339A" w:rsidP="0021339A">
      <w:pPr>
        <w:numPr>
          <w:ilvl w:val="1"/>
          <w:numId w:val="1"/>
        </w:numPr>
        <w:tabs>
          <w:tab w:val="clear" w:pos="1440"/>
          <w:tab w:val="num" w:pos="1800"/>
        </w:tabs>
        <w:bidi/>
        <w:ind w:left="1800"/>
        <w:jc w:val="both"/>
      </w:pPr>
      <w:r w:rsidRPr="0021339A">
        <w:rPr>
          <w:rtl/>
        </w:rPr>
        <w:t>TLS با رمزگذاری داده ها، جلوگیری از رهگیری یا دستکاری، ارتباط ایمن بین سرویس گیرنده و سرور را تضمین می کند. موارد استفاده رایج شامل مرور وب HTTPS است.</w:t>
      </w:r>
    </w:p>
    <w:p w14:paraId="3183190D" w14:textId="77777777" w:rsidR="0021339A" w:rsidRPr="0021339A" w:rsidRDefault="0021339A" w:rsidP="0021339A">
      <w:pPr>
        <w:numPr>
          <w:ilvl w:val="1"/>
          <w:numId w:val="1"/>
        </w:numPr>
        <w:tabs>
          <w:tab w:val="clear" w:pos="1440"/>
          <w:tab w:val="num" w:pos="1800"/>
        </w:tabs>
        <w:bidi/>
        <w:ind w:left="1800"/>
        <w:jc w:val="both"/>
      </w:pPr>
      <w:r w:rsidRPr="0021339A">
        <w:rPr>
          <w:b/>
          <w:bCs/>
          <w:rtl/>
        </w:rPr>
        <w:t xml:space="preserve">جزئیات اضافی: </w:t>
      </w:r>
    </w:p>
    <w:p w14:paraId="0D64DEF1" w14:textId="77777777" w:rsidR="0021339A" w:rsidRPr="0021339A" w:rsidRDefault="0021339A" w:rsidP="0021339A">
      <w:pPr>
        <w:numPr>
          <w:ilvl w:val="2"/>
          <w:numId w:val="1"/>
        </w:numPr>
        <w:tabs>
          <w:tab w:val="clear" w:pos="2160"/>
          <w:tab w:val="num" w:pos="2520"/>
        </w:tabs>
        <w:bidi/>
        <w:ind w:left="2520"/>
        <w:jc w:val="both"/>
      </w:pPr>
      <w:r w:rsidRPr="0021339A">
        <w:rPr>
          <w:b/>
          <w:bCs/>
          <w:rtl/>
        </w:rPr>
        <w:t>فریم 1:</w:t>
      </w:r>
      <w:r w:rsidRPr="0021339A">
        <w:rPr>
          <w:rtl/>
        </w:rPr>
        <w:t xml:space="preserve"> این فریم داده های برنامه TLS رمزگذاری شده را نشان می دهد. این نشان می دهد که ارتباط مشتری و سرور به حالتی رسیده است که آنها به طور ایمن در حال تبادل داده ها هستند.</w:t>
      </w:r>
    </w:p>
    <w:p w14:paraId="71C98782" w14:textId="77777777" w:rsidR="0021339A" w:rsidRPr="0021339A" w:rsidRDefault="0021339A" w:rsidP="0021339A">
      <w:pPr>
        <w:numPr>
          <w:ilvl w:val="2"/>
          <w:numId w:val="1"/>
        </w:numPr>
        <w:tabs>
          <w:tab w:val="clear" w:pos="2160"/>
          <w:tab w:val="num" w:pos="2520"/>
        </w:tabs>
        <w:bidi/>
        <w:ind w:left="2520"/>
        <w:jc w:val="both"/>
      </w:pPr>
      <w:r w:rsidRPr="0021339A">
        <w:rPr>
          <w:b/>
          <w:bCs/>
          <w:rtl/>
        </w:rPr>
        <w:t>فریم ۱۶:</w:t>
      </w:r>
      <w:r w:rsidRPr="0021339A">
        <w:rPr>
          <w:rtl/>
        </w:rPr>
        <w:t xml:space="preserve"> پیام «سلام مشتری» اولین مرحله از دست دادن TLS است. مشخص می کند: </w:t>
      </w:r>
    </w:p>
    <w:p w14:paraId="5B607CC3" w14:textId="77777777" w:rsidR="0021339A" w:rsidRPr="0021339A" w:rsidRDefault="0021339A" w:rsidP="0021339A">
      <w:pPr>
        <w:numPr>
          <w:ilvl w:val="3"/>
          <w:numId w:val="1"/>
        </w:numPr>
        <w:tabs>
          <w:tab w:val="clear" w:pos="2880"/>
          <w:tab w:val="num" w:pos="3240"/>
        </w:tabs>
        <w:bidi/>
        <w:ind w:left="3240"/>
        <w:jc w:val="both"/>
      </w:pPr>
      <w:r w:rsidRPr="0021339A">
        <w:rPr>
          <w:rtl/>
        </w:rPr>
        <w:t>مجموعه های رمزنگاری پشتیبانی شده (الگوریتم های رمزگذاری).</w:t>
      </w:r>
    </w:p>
    <w:p w14:paraId="1F9F2C78" w14:textId="77777777" w:rsidR="0021339A" w:rsidRPr="0021339A" w:rsidRDefault="0021339A" w:rsidP="0021339A">
      <w:pPr>
        <w:numPr>
          <w:ilvl w:val="3"/>
          <w:numId w:val="1"/>
        </w:numPr>
        <w:tabs>
          <w:tab w:val="clear" w:pos="2880"/>
          <w:tab w:val="num" w:pos="3240"/>
        </w:tabs>
        <w:bidi/>
        <w:ind w:left="3240"/>
        <w:jc w:val="both"/>
      </w:pPr>
      <w:r w:rsidRPr="0021339A">
        <w:rPr>
          <w:rtl/>
        </w:rPr>
        <w:t>نسخه های TLS پشتیبانی شده است.</w:t>
      </w:r>
    </w:p>
    <w:p w14:paraId="3879B316" w14:textId="77777777" w:rsidR="0021339A" w:rsidRPr="0021339A" w:rsidRDefault="0021339A" w:rsidP="0021339A">
      <w:pPr>
        <w:numPr>
          <w:ilvl w:val="3"/>
          <w:numId w:val="1"/>
        </w:numPr>
        <w:tabs>
          <w:tab w:val="clear" w:pos="2880"/>
          <w:tab w:val="num" w:pos="3240"/>
        </w:tabs>
        <w:bidi/>
        <w:ind w:left="3240"/>
        <w:jc w:val="both"/>
      </w:pPr>
      <w:r w:rsidRPr="0021339A">
        <w:rPr>
          <w:rtl/>
        </w:rPr>
        <w:t>داده های تصادفی برای استقرار جلسه استفاده شد.</w:t>
      </w:r>
    </w:p>
    <w:p w14:paraId="2FD83560" w14:textId="77777777" w:rsidR="0021339A" w:rsidRPr="0021339A" w:rsidRDefault="0021339A" w:rsidP="0021339A">
      <w:pPr>
        <w:numPr>
          <w:ilvl w:val="3"/>
          <w:numId w:val="1"/>
        </w:numPr>
        <w:tabs>
          <w:tab w:val="clear" w:pos="2880"/>
          <w:tab w:val="num" w:pos="3240"/>
        </w:tabs>
        <w:bidi/>
        <w:ind w:left="3240"/>
        <w:jc w:val="both"/>
      </w:pPr>
      <w:r w:rsidRPr="0021339A">
        <w:rPr>
          <w:rtl/>
        </w:rPr>
        <w:t>SNI (نشانگر نام سرور)، که به سرور کمک می کند تا سرویس خاص درخواست شده را هنگام میزبانی چندین سرویس در یک IP شناسایی کند.</w:t>
      </w:r>
    </w:p>
    <w:p w14:paraId="14846A50" w14:textId="77777777" w:rsidR="0021339A" w:rsidRPr="0021339A" w:rsidRDefault="0021339A" w:rsidP="0021339A">
      <w:pPr>
        <w:pStyle w:val="ListParagraph"/>
        <w:numPr>
          <w:ilvl w:val="0"/>
          <w:numId w:val="3"/>
        </w:numPr>
        <w:bidi/>
        <w:ind w:left="1440"/>
        <w:jc w:val="both"/>
      </w:pPr>
      <w:r w:rsidRPr="0021339A">
        <w:rPr>
          <w:b/>
          <w:bCs/>
          <w:rtl/>
        </w:rPr>
        <w:t>TCP (پروتکل کنترل انتقال):</w:t>
      </w:r>
    </w:p>
    <w:p w14:paraId="36EF28A6" w14:textId="77777777" w:rsidR="0021339A" w:rsidRPr="0021339A" w:rsidRDefault="0021339A" w:rsidP="0021339A">
      <w:pPr>
        <w:numPr>
          <w:ilvl w:val="1"/>
          <w:numId w:val="1"/>
        </w:numPr>
        <w:tabs>
          <w:tab w:val="clear" w:pos="1440"/>
          <w:tab w:val="num" w:pos="1800"/>
        </w:tabs>
        <w:bidi/>
        <w:ind w:left="1800"/>
        <w:jc w:val="both"/>
      </w:pPr>
      <w:r w:rsidRPr="0021339A">
        <w:rPr>
          <w:rtl/>
        </w:rPr>
        <w:t>TCP ستون فقرات ارتباطات اینترنتی قابل اعتماد است، ارتباطات بین نقاط پایانی را مدیریت می کند و یکپارچگی داده ها را تضمین می کند.</w:t>
      </w:r>
    </w:p>
    <w:p w14:paraId="0FF73AE1" w14:textId="77777777" w:rsidR="0021339A" w:rsidRPr="0021339A" w:rsidRDefault="0021339A" w:rsidP="0021339A">
      <w:pPr>
        <w:numPr>
          <w:ilvl w:val="1"/>
          <w:numId w:val="1"/>
        </w:numPr>
        <w:tabs>
          <w:tab w:val="clear" w:pos="1440"/>
          <w:tab w:val="num" w:pos="1800"/>
        </w:tabs>
        <w:bidi/>
        <w:ind w:left="1800"/>
        <w:jc w:val="both"/>
      </w:pPr>
      <w:r w:rsidRPr="0021339A">
        <w:rPr>
          <w:b/>
          <w:bCs/>
          <w:rtl/>
        </w:rPr>
        <w:t xml:space="preserve">جزئیات اضافی: </w:t>
      </w:r>
    </w:p>
    <w:p w14:paraId="1A9A83A9" w14:textId="77777777" w:rsidR="0021339A" w:rsidRPr="0021339A" w:rsidRDefault="0021339A" w:rsidP="0021339A">
      <w:pPr>
        <w:numPr>
          <w:ilvl w:val="2"/>
          <w:numId w:val="1"/>
        </w:numPr>
        <w:tabs>
          <w:tab w:val="clear" w:pos="2160"/>
          <w:tab w:val="num" w:pos="2520"/>
        </w:tabs>
        <w:bidi/>
        <w:ind w:left="2520"/>
        <w:jc w:val="both"/>
      </w:pPr>
      <w:r w:rsidRPr="0021339A">
        <w:rPr>
          <w:b/>
          <w:bCs/>
          <w:rtl/>
        </w:rPr>
        <w:t>فریم 2:</w:t>
      </w:r>
      <w:r w:rsidRPr="0021339A">
        <w:rPr>
          <w:rtl/>
        </w:rPr>
        <w:t xml:space="preserve"> بسته FIN-ACK بخشی از دست دادن چهار طرفه است که برای بستن ظریف اتصال TCP استفاده می شود. این تضمین می کند که تمام داده ها قبل از بسته شدن جلسه منتقل شده اند.</w:t>
      </w:r>
    </w:p>
    <w:p w14:paraId="34B9AD88" w14:textId="77777777" w:rsidR="0021339A" w:rsidRPr="0021339A" w:rsidRDefault="0021339A" w:rsidP="0021339A">
      <w:pPr>
        <w:numPr>
          <w:ilvl w:val="2"/>
          <w:numId w:val="1"/>
        </w:numPr>
        <w:tabs>
          <w:tab w:val="clear" w:pos="2160"/>
          <w:tab w:val="num" w:pos="2520"/>
        </w:tabs>
        <w:bidi/>
        <w:ind w:left="2520"/>
        <w:jc w:val="both"/>
      </w:pPr>
      <w:r w:rsidRPr="0021339A">
        <w:rPr>
          <w:b/>
          <w:bCs/>
          <w:rtl/>
        </w:rPr>
        <w:t>فریم های 10 و 17:</w:t>
      </w:r>
      <w:r w:rsidRPr="0021339A">
        <w:rPr>
          <w:rtl/>
        </w:rPr>
        <w:t xml:space="preserve"> این فریم ها نشان می دهند که چگونه تکه های بزرگی از داده ها برای انتقال تقسیم بندی می شوند. مونتاژ مجدد تضمین می کند که هیچ داده ای در حین انتقال از بین نمی رود.</w:t>
      </w:r>
    </w:p>
    <w:p w14:paraId="52430AA7" w14:textId="77777777" w:rsidR="0021339A" w:rsidRPr="0021339A" w:rsidRDefault="0021339A" w:rsidP="0021339A">
      <w:pPr>
        <w:pStyle w:val="ListParagraph"/>
        <w:numPr>
          <w:ilvl w:val="0"/>
          <w:numId w:val="3"/>
        </w:numPr>
        <w:bidi/>
        <w:ind w:left="1440"/>
        <w:jc w:val="both"/>
      </w:pPr>
      <w:r w:rsidRPr="0021339A">
        <w:rPr>
          <w:b/>
          <w:bCs/>
          <w:rtl/>
        </w:rPr>
        <w:t>DNS (سیستم نام دامنه):</w:t>
      </w:r>
    </w:p>
    <w:p w14:paraId="70FC971C" w14:textId="77777777" w:rsidR="0021339A" w:rsidRPr="0021339A" w:rsidRDefault="0021339A" w:rsidP="0021339A">
      <w:pPr>
        <w:numPr>
          <w:ilvl w:val="1"/>
          <w:numId w:val="1"/>
        </w:numPr>
        <w:tabs>
          <w:tab w:val="clear" w:pos="1440"/>
          <w:tab w:val="num" w:pos="1800"/>
        </w:tabs>
        <w:bidi/>
        <w:ind w:left="1800"/>
        <w:jc w:val="both"/>
      </w:pPr>
      <w:r w:rsidRPr="0021339A">
        <w:rPr>
          <w:rtl/>
        </w:rPr>
        <w:t>DNS نام های دامنه قابل خواندن توسط انسان را به آدرس های IP حل می کند و دستگاه ها را قادر می سازد تا سرورها را در اینترنت مکان یابی کنند.</w:t>
      </w:r>
    </w:p>
    <w:p w14:paraId="253E0356" w14:textId="77777777" w:rsidR="0021339A" w:rsidRPr="0021339A" w:rsidRDefault="0021339A" w:rsidP="0021339A">
      <w:pPr>
        <w:numPr>
          <w:ilvl w:val="1"/>
          <w:numId w:val="1"/>
        </w:numPr>
        <w:tabs>
          <w:tab w:val="clear" w:pos="1440"/>
          <w:tab w:val="num" w:pos="1800"/>
        </w:tabs>
        <w:bidi/>
        <w:ind w:left="1800"/>
        <w:jc w:val="both"/>
      </w:pPr>
      <w:r w:rsidRPr="0021339A">
        <w:rPr>
          <w:b/>
          <w:bCs/>
          <w:rtl/>
        </w:rPr>
        <w:t xml:space="preserve">جزئیات اضافی: </w:t>
      </w:r>
    </w:p>
    <w:p w14:paraId="5712BEF3" w14:textId="77777777" w:rsidR="0021339A" w:rsidRPr="0021339A" w:rsidRDefault="0021339A" w:rsidP="0021339A">
      <w:pPr>
        <w:numPr>
          <w:ilvl w:val="2"/>
          <w:numId w:val="1"/>
        </w:numPr>
        <w:tabs>
          <w:tab w:val="clear" w:pos="2160"/>
          <w:tab w:val="num" w:pos="2520"/>
        </w:tabs>
        <w:bidi/>
        <w:ind w:left="2520"/>
        <w:jc w:val="both"/>
      </w:pPr>
      <w:r w:rsidRPr="0021339A">
        <w:rPr>
          <w:b/>
          <w:bCs/>
          <w:rtl/>
        </w:rPr>
        <w:lastRenderedPageBreak/>
        <w:t>فریم 6:</w:t>
      </w:r>
      <w:r w:rsidRPr="0021339A">
        <w:rPr>
          <w:rtl/>
        </w:rPr>
        <w:t xml:space="preserve"> پرس و جو به دنبال آدرس IP v20.events.data.microsoft.com است که اغلب برای تله متری یا تجزیه و تحلیل توسط سرویس های مایکروسافت استفاده می شود.</w:t>
      </w:r>
    </w:p>
    <w:p w14:paraId="05345FC6" w14:textId="77777777" w:rsidR="0021339A" w:rsidRPr="0021339A" w:rsidRDefault="0021339A" w:rsidP="0021339A">
      <w:pPr>
        <w:numPr>
          <w:ilvl w:val="2"/>
          <w:numId w:val="1"/>
        </w:numPr>
        <w:tabs>
          <w:tab w:val="clear" w:pos="2160"/>
          <w:tab w:val="num" w:pos="2520"/>
        </w:tabs>
        <w:bidi/>
        <w:ind w:left="2520"/>
        <w:jc w:val="both"/>
      </w:pPr>
      <w:r w:rsidRPr="0021339A">
        <w:rPr>
          <w:b/>
          <w:bCs/>
          <w:rtl/>
        </w:rPr>
        <w:t>فریم 7:</w:t>
      </w:r>
      <w:r w:rsidRPr="0021339A">
        <w:rPr>
          <w:rtl/>
        </w:rPr>
        <w:t xml:space="preserve"> پاسخ چندین آدرس IP را ارائه می دهد. این نشان دهنده یکی از موارد زیر است: </w:t>
      </w:r>
    </w:p>
    <w:p w14:paraId="454AED32" w14:textId="77777777" w:rsidR="0021339A" w:rsidRPr="0021339A" w:rsidRDefault="0021339A" w:rsidP="0021339A">
      <w:pPr>
        <w:numPr>
          <w:ilvl w:val="3"/>
          <w:numId w:val="1"/>
        </w:numPr>
        <w:tabs>
          <w:tab w:val="clear" w:pos="2880"/>
          <w:tab w:val="num" w:pos="3240"/>
        </w:tabs>
        <w:bidi/>
        <w:ind w:left="3240"/>
        <w:jc w:val="both"/>
      </w:pPr>
      <w:r w:rsidRPr="0021339A">
        <w:rPr>
          <w:rtl/>
        </w:rPr>
        <w:t>تعادل بار: توزیع درخواست ها در چندین سرور.</w:t>
      </w:r>
    </w:p>
    <w:p w14:paraId="667A6ED4" w14:textId="77777777" w:rsidR="0021339A" w:rsidRPr="0021339A" w:rsidRDefault="0021339A" w:rsidP="0021339A">
      <w:pPr>
        <w:numPr>
          <w:ilvl w:val="3"/>
          <w:numId w:val="1"/>
        </w:numPr>
        <w:tabs>
          <w:tab w:val="clear" w:pos="2880"/>
          <w:tab w:val="num" w:pos="3240"/>
        </w:tabs>
        <w:bidi/>
        <w:ind w:left="3240"/>
        <w:jc w:val="both"/>
      </w:pPr>
      <w:r w:rsidRPr="0021339A">
        <w:rPr>
          <w:rtl/>
        </w:rPr>
        <w:t>توزیع جغرافیایی: اطمینان از اتصال کاربران به نزدیکترین یا پاسخگوترین سرور.</w:t>
      </w:r>
    </w:p>
    <w:p w14:paraId="01FAA8CA" w14:textId="77777777" w:rsidR="0021339A" w:rsidRPr="0021339A" w:rsidRDefault="0021339A" w:rsidP="0021339A">
      <w:pPr>
        <w:pStyle w:val="ListParagraph"/>
        <w:numPr>
          <w:ilvl w:val="0"/>
          <w:numId w:val="3"/>
        </w:numPr>
        <w:bidi/>
        <w:ind w:left="1440"/>
        <w:jc w:val="both"/>
      </w:pPr>
      <w:r w:rsidRPr="0021339A">
        <w:rPr>
          <w:b/>
          <w:bCs/>
          <w:rtl/>
        </w:rPr>
        <w:t>اترنت II و IPv4 (لینک و لایه شبکه):</w:t>
      </w:r>
    </w:p>
    <w:p w14:paraId="082A04D5" w14:textId="77777777" w:rsidR="0021339A" w:rsidRPr="0021339A" w:rsidRDefault="0021339A" w:rsidP="0021339A">
      <w:pPr>
        <w:numPr>
          <w:ilvl w:val="1"/>
          <w:numId w:val="1"/>
        </w:numPr>
        <w:tabs>
          <w:tab w:val="clear" w:pos="1440"/>
          <w:tab w:val="num" w:pos="1800"/>
        </w:tabs>
        <w:bidi/>
        <w:ind w:left="1800"/>
        <w:jc w:val="both"/>
      </w:pPr>
      <w:r w:rsidRPr="0021339A">
        <w:rPr>
          <w:rtl/>
        </w:rPr>
        <w:t>فرمت فریم اترنت II و پروتکل IPv4 دستگاه های موجود در شبکه های یکسان و مختلف را قادر می سازد تا با هم ارتباط برقرار کنند.</w:t>
      </w:r>
    </w:p>
    <w:p w14:paraId="4F0822BE" w14:textId="77777777" w:rsidR="0021339A" w:rsidRPr="0021339A" w:rsidRDefault="0021339A" w:rsidP="0021339A">
      <w:pPr>
        <w:numPr>
          <w:ilvl w:val="1"/>
          <w:numId w:val="1"/>
        </w:numPr>
        <w:tabs>
          <w:tab w:val="clear" w:pos="1440"/>
          <w:tab w:val="num" w:pos="1800"/>
        </w:tabs>
        <w:bidi/>
        <w:ind w:left="1800"/>
        <w:jc w:val="both"/>
      </w:pPr>
      <w:r w:rsidRPr="0021339A">
        <w:rPr>
          <w:b/>
          <w:bCs/>
          <w:rtl/>
        </w:rPr>
        <w:t xml:space="preserve">جزئیات اضافی: </w:t>
      </w:r>
    </w:p>
    <w:p w14:paraId="0629A8D0" w14:textId="77777777" w:rsidR="0021339A" w:rsidRPr="0021339A" w:rsidRDefault="0021339A" w:rsidP="0021339A">
      <w:pPr>
        <w:numPr>
          <w:ilvl w:val="2"/>
          <w:numId w:val="1"/>
        </w:numPr>
        <w:tabs>
          <w:tab w:val="clear" w:pos="2160"/>
          <w:tab w:val="num" w:pos="2520"/>
        </w:tabs>
        <w:bidi/>
        <w:ind w:left="2520"/>
        <w:jc w:val="both"/>
      </w:pPr>
      <w:r w:rsidRPr="0021339A">
        <w:rPr>
          <w:b/>
          <w:bCs/>
          <w:rtl/>
        </w:rPr>
        <w:t>فریم 1:</w:t>
      </w:r>
      <w:r w:rsidRPr="0021339A">
        <w:rPr>
          <w:rtl/>
        </w:rPr>
        <w:t xml:space="preserve"> آدرس MAC منبع (fa:7f:1a:d7:93:85) دستگاهی را که بسته را منشا می کند مشخص می کند. MAC مقصد (b4:8c:9d:13:c3:53) دستگاه محلی است.</w:t>
      </w:r>
    </w:p>
    <w:p w14:paraId="073DD6EF" w14:textId="77777777" w:rsidR="0021339A" w:rsidRPr="0021339A" w:rsidRDefault="0021339A" w:rsidP="0021339A">
      <w:pPr>
        <w:numPr>
          <w:ilvl w:val="2"/>
          <w:numId w:val="1"/>
        </w:numPr>
        <w:tabs>
          <w:tab w:val="clear" w:pos="2160"/>
          <w:tab w:val="num" w:pos="2520"/>
        </w:tabs>
        <w:bidi/>
        <w:ind w:left="2520"/>
        <w:jc w:val="both"/>
      </w:pPr>
      <w:r w:rsidRPr="0021339A">
        <w:rPr>
          <w:rtl/>
        </w:rPr>
        <w:t>آدرس های IPv4 (51.15.22.23 به عنوان منبع و 192.168.67.6 به عنوان مقصد) نقاط پایانی را برای مسیریابی بسته تعریف می کنند.</w:t>
      </w:r>
    </w:p>
    <w:p w14:paraId="77093333" w14:textId="77777777" w:rsidR="0021339A" w:rsidRPr="0021339A" w:rsidRDefault="0021339A" w:rsidP="0021339A">
      <w:pPr>
        <w:pStyle w:val="ListParagraph"/>
        <w:numPr>
          <w:ilvl w:val="0"/>
          <w:numId w:val="3"/>
        </w:numPr>
        <w:bidi/>
        <w:ind w:left="1440"/>
        <w:jc w:val="both"/>
      </w:pPr>
      <w:r w:rsidRPr="0021339A">
        <w:rPr>
          <w:b/>
          <w:bCs/>
          <w:rtl/>
        </w:rPr>
        <w:t>وضوح DNS:</w:t>
      </w:r>
    </w:p>
    <w:p w14:paraId="36FE1387" w14:textId="77777777" w:rsidR="0021339A" w:rsidRPr="0021339A" w:rsidRDefault="0021339A" w:rsidP="0021339A">
      <w:pPr>
        <w:numPr>
          <w:ilvl w:val="1"/>
          <w:numId w:val="2"/>
        </w:numPr>
        <w:tabs>
          <w:tab w:val="clear" w:pos="1440"/>
          <w:tab w:val="num" w:pos="1800"/>
        </w:tabs>
        <w:bidi/>
        <w:ind w:left="1800"/>
        <w:jc w:val="both"/>
      </w:pPr>
      <w:r w:rsidRPr="0021339A">
        <w:rPr>
          <w:rtl/>
        </w:rPr>
        <w:t>فرآیند DNS با یک پرس و جو (Frame 6) شروع می شود و با یک پاسخ (Frame 7) به پایان می رسد.</w:t>
      </w:r>
    </w:p>
    <w:p w14:paraId="4C400061" w14:textId="77777777" w:rsidR="0021339A" w:rsidRPr="0021339A" w:rsidRDefault="0021339A" w:rsidP="0021339A">
      <w:pPr>
        <w:numPr>
          <w:ilvl w:val="1"/>
          <w:numId w:val="2"/>
        </w:numPr>
        <w:tabs>
          <w:tab w:val="clear" w:pos="1440"/>
          <w:tab w:val="num" w:pos="1800"/>
        </w:tabs>
        <w:bidi/>
        <w:ind w:left="1800"/>
        <w:jc w:val="both"/>
      </w:pPr>
      <w:r w:rsidRPr="0021339A">
        <w:rPr>
          <w:b/>
          <w:bCs/>
          <w:rtl/>
        </w:rPr>
        <w:t xml:space="preserve">بینش گسترده: </w:t>
      </w:r>
    </w:p>
    <w:p w14:paraId="4E5B5703" w14:textId="77777777" w:rsidR="0021339A" w:rsidRPr="0021339A" w:rsidRDefault="0021339A" w:rsidP="0021339A">
      <w:pPr>
        <w:numPr>
          <w:ilvl w:val="2"/>
          <w:numId w:val="2"/>
        </w:numPr>
        <w:tabs>
          <w:tab w:val="clear" w:pos="2160"/>
          <w:tab w:val="num" w:pos="2520"/>
        </w:tabs>
        <w:bidi/>
        <w:ind w:left="2520"/>
        <w:jc w:val="both"/>
      </w:pPr>
      <w:r w:rsidRPr="0021339A">
        <w:rPr>
          <w:rtl/>
        </w:rPr>
        <w:t>پاسخ v20.events.data.microsoft.com به چندین آدرس IP حل می شود، احتمالا با استفاده از شبکه تحویل محتوا (CDN). CDN ها به کاهش تأخیر و افزایش قابلیت اطمینان کمک می کنند.</w:t>
      </w:r>
    </w:p>
    <w:p w14:paraId="2125FCC3" w14:textId="77777777" w:rsidR="0021339A" w:rsidRPr="0021339A" w:rsidRDefault="0021339A" w:rsidP="0021339A">
      <w:pPr>
        <w:pStyle w:val="ListParagraph"/>
        <w:numPr>
          <w:ilvl w:val="0"/>
          <w:numId w:val="3"/>
        </w:numPr>
        <w:bidi/>
        <w:ind w:left="1440"/>
        <w:jc w:val="both"/>
      </w:pPr>
      <w:r w:rsidRPr="0021339A">
        <w:rPr>
          <w:b/>
          <w:bCs/>
          <w:rtl/>
        </w:rPr>
        <w:t>دست دادن TLS:</w:t>
      </w:r>
    </w:p>
    <w:p w14:paraId="495E832E" w14:textId="77777777" w:rsidR="0021339A" w:rsidRPr="0021339A" w:rsidRDefault="0021339A" w:rsidP="0021339A">
      <w:pPr>
        <w:numPr>
          <w:ilvl w:val="1"/>
          <w:numId w:val="2"/>
        </w:numPr>
        <w:tabs>
          <w:tab w:val="clear" w:pos="1440"/>
          <w:tab w:val="num" w:pos="1800"/>
        </w:tabs>
        <w:bidi/>
        <w:ind w:left="1800"/>
        <w:jc w:val="both"/>
      </w:pPr>
      <w:r w:rsidRPr="0021339A">
        <w:rPr>
          <w:rtl/>
        </w:rPr>
        <w:t>فریم هایی مانند 16 ("Client Hello") و 59 ("Client Hello" برای نام میزبان دیگر) نشان دهنده شروع جلسات امن است.</w:t>
      </w:r>
    </w:p>
    <w:p w14:paraId="49DB5A58" w14:textId="77777777" w:rsidR="0021339A" w:rsidRPr="0021339A" w:rsidRDefault="0021339A" w:rsidP="0021339A">
      <w:pPr>
        <w:numPr>
          <w:ilvl w:val="1"/>
          <w:numId w:val="2"/>
        </w:numPr>
        <w:tabs>
          <w:tab w:val="clear" w:pos="1440"/>
          <w:tab w:val="num" w:pos="1800"/>
        </w:tabs>
        <w:bidi/>
        <w:ind w:left="1800"/>
        <w:jc w:val="both"/>
      </w:pPr>
      <w:r w:rsidRPr="0021339A">
        <w:rPr>
          <w:b/>
          <w:bCs/>
          <w:rtl/>
        </w:rPr>
        <w:t xml:space="preserve">بینش گسترده: </w:t>
      </w:r>
    </w:p>
    <w:p w14:paraId="7F25CB9D" w14:textId="77777777" w:rsidR="0021339A" w:rsidRPr="0021339A" w:rsidRDefault="0021339A" w:rsidP="0021339A">
      <w:pPr>
        <w:numPr>
          <w:ilvl w:val="2"/>
          <w:numId w:val="2"/>
        </w:numPr>
        <w:tabs>
          <w:tab w:val="clear" w:pos="2160"/>
          <w:tab w:val="num" w:pos="2520"/>
        </w:tabs>
        <w:bidi/>
        <w:ind w:left="2520"/>
        <w:jc w:val="both"/>
      </w:pPr>
      <w:r w:rsidRPr="0021339A">
        <w:rPr>
          <w:rtl/>
        </w:rPr>
        <w:t>فیلد SNI در این بسته ها نام میزبان دقیقی را که مشتری قصد برقراری ارتباط با آن را دارد مشخص می کند. این برای سرورهایی که چندین وب سایت را با یک IP میزبانی می کنند بسیار مهم است.</w:t>
      </w:r>
    </w:p>
    <w:p w14:paraId="68014A95" w14:textId="77777777" w:rsidR="0021339A" w:rsidRPr="0021339A" w:rsidRDefault="0021339A" w:rsidP="0021339A">
      <w:pPr>
        <w:pStyle w:val="ListParagraph"/>
        <w:numPr>
          <w:ilvl w:val="0"/>
          <w:numId w:val="3"/>
        </w:numPr>
        <w:bidi/>
        <w:ind w:left="1440"/>
        <w:jc w:val="both"/>
      </w:pPr>
      <w:r w:rsidRPr="0021339A">
        <w:rPr>
          <w:b/>
          <w:bCs/>
          <w:rtl/>
        </w:rPr>
        <w:t>بخش های داده و مونتاژ مجدد:</w:t>
      </w:r>
    </w:p>
    <w:p w14:paraId="14971C69" w14:textId="77777777" w:rsidR="0021339A" w:rsidRPr="0021339A" w:rsidRDefault="0021339A" w:rsidP="0021339A">
      <w:pPr>
        <w:numPr>
          <w:ilvl w:val="1"/>
          <w:numId w:val="2"/>
        </w:numPr>
        <w:tabs>
          <w:tab w:val="clear" w:pos="1440"/>
          <w:tab w:val="num" w:pos="1800"/>
        </w:tabs>
        <w:bidi/>
        <w:ind w:left="1800"/>
        <w:jc w:val="both"/>
      </w:pPr>
      <w:r w:rsidRPr="0021339A">
        <w:rPr>
          <w:rtl/>
        </w:rPr>
        <w:t xml:space="preserve">فریم های 10، 17 و 19 نمونه هایی از فرآیند تقسیم بندی TCP هستند. هر بخش دارای موارد زیر است: </w:t>
      </w:r>
    </w:p>
    <w:p w14:paraId="0429994D" w14:textId="77777777" w:rsidR="0021339A" w:rsidRPr="0021339A" w:rsidRDefault="0021339A" w:rsidP="0021339A">
      <w:pPr>
        <w:numPr>
          <w:ilvl w:val="2"/>
          <w:numId w:val="2"/>
        </w:numPr>
        <w:tabs>
          <w:tab w:val="clear" w:pos="2160"/>
          <w:tab w:val="num" w:pos="2520"/>
        </w:tabs>
        <w:bidi/>
        <w:ind w:left="2520"/>
        <w:jc w:val="both"/>
      </w:pPr>
      <w:r w:rsidRPr="0021339A">
        <w:rPr>
          <w:rtl/>
        </w:rPr>
        <w:t>یک شماره توالی منحصر به فرد، اطمینان حاصل می کند که تمام قسمت های داده ها به ترتیب صحیح مونتاژ می شوند.</w:t>
      </w:r>
    </w:p>
    <w:p w14:paraId="4AEAD871" w14:textId="77777777" w:rsidR="0021339A" w:rsidRPr="0021339A" w:rsidRDefault="0021339A" w:rsidP="0021339A">
      <w:pPr>
        <w:numPr>
          <w:ilvl w:val="2"/>
          <w:numId w:val="2"/>
        </w:numPr>
        <w:tabs>
          <w:tab w:val="clear" w:pos="2160"/>
          <w:tab w:val="num" w:pos="2520"/>
        </w:tabs>
        <w:bidi/>
        <w:ind w:left="2520"/>
        <w:jc w:val="both"/>
      </w:pPr>
      <w:r w:rsidRPr="0021339A">
        <w:rPr>
          <w:rtl/>
        </w:rPr>
        <w:t>اعداد قدردانی، تأیید دریافت بخش های قبلی.</w:t>
      </w:r>
    </w:p>
    <w:p w14:paraId="2E7E4D1B" w14:textId="77777777" w:rsidR="0021339A" w:rsidRPr="0021339A" w:rsidRDefault="0021339A" w:rsidP="0021339A">
      <w:pPr>
        <w:numPr>
          <w:ilvl w:val="1"/>
          <w:numId w:val="2"/>
        </w:numPr>
        <w:tabs>
          <w:tab w:val="clear" w:pos="1440"/>
          <w:tab w:val="num" w:pos="1800"/>
        </w:tabs>
        <w:bidi/>
        <w:ind w:left="1800"/>
        <w:jc w:val="both"/>
      </w:pPr>
      <w:r w:rsidRPr="0021339A">
        <w:rPr>
          <w:b/>
          <w:bCs/>
          <w:rtl/>
        </w:rPr>
        <w:t xml:space="preserve">بینش گسترده: </w:t>
      </w:r>
    </w:p>
    <w:p w14:paraId="3E60C76C" w14:textId="77777777" w:rsidR="0021339A" w:rsidRPr="0021339A" w:rsidRDefault="0021339A" w:rsidP="0021339A">
      <w:pPr>
        <w:numPr>
          <w:ilvl w:val="2"/>
          <w:numId w:val="2"/>
        </w:numPr>
        <w:tabs>
          <w:tab w:val="clear" w:pos="2160"/>
          <w:tab w:val="num" w:pos="2520"/>
        </w:tabs>
        <w:bidi/>
        <w:ind w:left="2520"/>
        <w:jc w:val="both"/>
      </w:pPr>
      <w:r w:rsidRPr="0021339A">
        <w:rPr>
          <w:rtl/>
        </w:rPr>
        <w:lastRenderedPageBreak/>
        <w:t>فریم 19 یک محموله دوباره مونتاژ شده است که داده های برنامه یا یک پاسخ HTTP رمزگذاری شده را پیشنهاد می کند.</w:t>
      </w:r>
    </w:p>
    <w:p w14:paraId="21CF4012" w14:textId="77777777" w:rsidR="0021339A" w:rsidRPr="0021339A" w:rsidRDefault="0021339A" w:rsidP="0021339A">
      <w:pPr>
        <w:pStyle w:val="ListParagraph"/>
        <w:numPr>
          <w:ilvl w:val="0"/>
          <w:numId w:val="3"/>
        </w:numPr>
        <w:bidi/>
        <w:ind w:left="1440"/>
        <w:jc w:val="both"/>
      </w:pPr>
      <w:r w:rsidRPr="0021339A">
        <w:rPr>
          <w:b/>
          <w:bCs/>
          <w:rtl/>
        </w:rPr>
        <w:t>چرخه عمر اتصال:</w:t>
      </w:r>
    </w:p>
    <w:p w14:paraId="26D9B11B" w14:textId="77777777" w:rsidR="0021339A" w:rsidRPr="0021339A" w:rsidRDefault="0021339A" w:rsidP="0021339A">
      <w:pPr>
        <w:numPr>
          <w:ilvl w:val="1"/>
          <w:numId w:val="2"/>
        </w:numPr>
        <w:tabs>
          <w:tab w:val="clear" w:pos="1440"/>
          <w:tab w:val="num" w:pos="1800"/>
        </w:tabs>
        <w:bidi/>
        <w:ind w:left="1800"/>
        <w:jc w:val="both"/>
      </w:pPr>
      <w:r w:rsidRPr="0021339A">
        <w:rPr>
          <w:rtl/>
        </w:rPr>
        <w:t>جلسات TCP با بسته های SYN (فریم های 8 و 14) شروع می شود و با بسته های FIN (فریم های 2 و 4) به پایان می رسد.</w:t>
      </w:r>
    </w:p>
    <w:p w14:paraId="086C25FD" w14:textId="77777777" w:rsidR="0021339A" w:rsidRPr="0021339A" w:rsidRDefault="0021339A" w:rsidP="0021339A">
      <w:pPr>
        <w:numPr>
          <w:ilvl w:val="1"/>
          <w:numId w:val="2"/>
        </w:numPr>
        <w:tabs>
          <w:tab w:val="clear" w:pos="1440"/>
          <w:tab w:val="num" w:pos="1800"/>
        </w:tabs>
        <w:bidi/>
        <w:ind w:left="1800"/>
        <w:jc w:val="both"/>
      </w:pPr>
      <w:r w:rsidRPr="0021339A">
        <w:rPr>
          <w:b/>
          <w:bCs/>
          <w:rtl/>
        </w:rPr>
        <w:t xml:space="preserve">بینش گسترده: </w:t>
      </w:r>
    </w:p>
    <w:p w14:paraId="37FA11D5" w14:textId="77777777" w:rsidR="0021339A" w:rsidRPr="0021339A" w:rsidRDefault="0021339A" w:rsidP="0021339A">
      <w:pPr>
        <w:numPr>
          <w:ilvl w:val="2"/>
          <w:numId w:val="2"/>
        </w:numPr>
        <w:tabs>
          <w:tab w:val="clear" w:pos="2160"/>
          <w:tab w:val="num" w:pos="2520"/>
        </w:tabs>
        <w:bidi/>
        <w:ind w:left="2520"/>
        <w:jc w:val="both"/>
      </w:pPr>
      <w:r w:rsidRPr="0021339A">
        <w:rPr>
          <w:rtl/>
        </w:rPr>
        <w:t>بسته های SYN یک درخواست اتصال جدید را نشان می دهند.</w:t>
      </w:r>
    </w:p>
    <w:p w14:paraId="0F8AF7B1" w14:textId="77777777" w:rsidR="0021339A" w:rsidRPr="0021339A" w:rsidRDefault="0021339A" w:rsidP="0021339A">
      <w:pPr>
        <w:numPr>
          <w:ilvl w:val="2"/>
          <w:numId w:val="2"/>
        </w:numPr>
        <w:tabs>
          <w:tab w:val="clear" w:pos="2160"/>
          <w:tab w:val="num" w:pos="2520"/>
        </w:tabs>
        <w:bidi/>
        <w:ind w:left="2520"/>
        <w:jc w:val="both"/>
      </w:pPr>
      <w:r w:rsidRPr="0021339A">
        <w:rPr>
          <w:rtl/>
        </w:rPr>
        <w:t>فریم 8 یک بسته SYN را نشان می دهد که به 142.132.181.170 در پورت 443 ارسال شده است و ارتباط HTTPS را آغاز می کند.</w:t>
      </w:r>
    </w:p>
    <w:p w14:paraId="614CF693" w14:textId="77777777" w:rsidR="0021339A" w:rsidRPr="0021339A" w:rsidRDefault="0021339A" w:rsidP="0021339A">
      <w:pPr>
        <w:pStyle w:val="ListParagraph"/>
        <w:numPr>
          <w:ilvl w:val="0"/>
          <w:numId w:val="3"/>
        </w:numPr>
        <w:bidi/>
        <w:ind w:left="1440"/>
        <w:jc w:val="both"/>
      </w:pPr>
      <w:r w:rsidRPr="0021339A">
        <w:rPr>
          <w:b/>
          <w:bCs/>
          <w:rtl/>
        </w:rPr>
        <w:t>ترافیک HTTP/HTTPS:</w:t>
      </w:r>
    </w:p>
    <w:p w14:paraId="609C44DC" w14:textId="77777777" w:rsidR="0021339A" w:rsidRPr="0021339A" w:rsidRDefault="0021339A" w:rsidP="0021339A">
      <w:pPr>
        <w:numPr>
          <w:ilvl w:val="1"/>
          <w:numId w:val="2"/>
        </w:numPr>
        <w:tabs>
          <w:tab w:val="clear" w:pos="1440"/>
          <w:tab w:val="num" w:pos="1800"/>
        </w:tabs>
        <w:bidi/>
        <w:ind w:left="1800"/>
        <w:jc w:val="both"/>
      </w:pPr>
      <w:r w:rsidRPr="0021339A">
        <w:rPr>
          <w:rtl/>
        </w:rPr>
        <w:t>HTTPS برای رمزگذاری ترافیک وب به TLS متکی است.</w:t>
      </w:r>
    </w:p>
    <w:p w14:paraId="660A957E" w14:textId="77777777" w:rsidR="0021339A" w:rsidRPr="0021339A" w:rsidRDefault="0021339A" w:rsidP="0021339A">
      <w:pPr>
        <w:numPr>
          <w:ilvl w:val="1"/>
          <w:numId w:val="2"/>
        </w:numPr>
        <w:tabs>
          <w:tab w:val="clear" w:pos="1440"/>
          <w:tab w:val="num" w:pos="1800"/>
        </w:tabs>
        <w:bidi/>
        <w:ind w:left="1800"/>
        <w:jc w:val="both"/>
      </w:pPr>
      <w:r w:rsidRPr="0021339A">
        <w:rPr>
          <w:b/>
          <w:bCs/>
          <w:rtl/>
        </w:rPr>
        <w:t xml:space="preserve">بینش گسترده: </w:t>
      </w:r>
    </w:p>
    <w:p w14:paraId="3F16005B" w14:textId="77777777" w:rsidR="0021339A" w:rsidRPr="0021339A" w:rsidRDefault="0021339A" w:rsidP="0021339A">
      <w:pPr>
        <w:numPr>
          <w:ilvl w:val="2"/>
          <w:numId w:val="2"/>
        </w:numPr>
        <w:tabs>
          <w:tab w:val="clear" w:pos="2160"/>
          <w:tab w:val="num" w:pos="2520"/>
        </w:tabs>
        <w:bidi/>
        <w:ind w:left="2520"/>
        <w:jc w:val="both"/>
      </w:pPr>
      <w:r w:rsidRPr="0021339A">
        <w:rPr>
          <w:rtl/>
        </w:rPr>
        <w:t>در حالی که محتویات بسته های HTTPS رمزگذاری شده است، ابرداده هایی مانند IP ها و پورت های منبع/مقصد (به عنوان مثال، فریم 12، 443) سرنخ هایی در مورد ارتباط ارائه می دهند.</w:t>
      </w:r>
    </w:p>
    <w:p w14:paraId="4A186705" w14:textId="77777777" w:rsidR="0021339A" w:rsidRPr="0021339A" w:rsidRDefault="0021339A" w:rsidP="0021339A">
      <w:pPr>
        <w:numPr>
          <w:ilvl w:val="2"/>
          <w:numId w:val="2"/>
        </w:numPr>
        <w:tabs>
          <w:tab w:val="clear" w:pos="2160"/>
          <w:tab w:val="num" w:pos="2520"/>
        </w:tabs>
        <w:bidi/>
        <w:ind w:left="2520"/>
        <w:jc w:val="both"/>
      </w:pPr>
      <w:r w:rsidRPr="0021339A">
        <w:rPr>
          <w:rtl/>
        </w:rPr>
        <w:t>چندین بسته داده برنامه TLS (به عنوان مثال، فریم 13، 19) انتقال یک محموله بزرگ، احتمالا یک صفحه وب یا محتوای مرتبط را پیشنهاد می کند.</w:t>
      </w:r>
    </w:p>
    <w:p w14:paraId="61C1DA48" w14:textId="116D2F3B" w:rsidR="00907E4D" w:rsidRDefault="00907E4D" w:rsidP="0021339A">
      <w:pPr>
        <w:jc w:val="both"/>
      </w:pPr>
    </w:p>
    <w:sectPr w:rsidR="00907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A2B8C"/>
    <w:multiLevelType w:val="multilevel"/>
    <w:tmpl w:val="9C469574"/>
    <w:lvl w:ilvl="0">
      <w:start w:val="1"/>
      <w:numFmt w:val="decimalFullWidth"/>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FullWidth"/>
      <w:lvlText w:val="%4."/>
      <w:lvlJc w:val="left"/>
      <w:pPr>
        <w:tabs>
          <w:tab w:val="num" w:pos="2880"/>
        </w:tabs>
        <w:ind w:left="2880" w:hanging="360"/>
      </w:pPr>
    </w:lvl>
    <w:lvl w:ilvl="4" w:tentative="1">
      <w:start w:val="1"/>
      <w:numFmt w:val="decimalFullWidth"/>
      <w:lvlText w:val="%5."/>
      <w:lvlJc w:val="left"/>
      <w:pPr>
        <w:tabs>
          <w:tab w:val="num" w:pos="3600"/>
        </w:tabs>
        <w:ind w:left="3600" w:hanging="360"/>
      </w:pPr>
    </w:lvl>
    <w:lvl w:ilvl="5" w:tentative="1">
      <w:start w:val="1"/>
      <w:numFmt w:val="decimalFullWidth"/>
      <w:lvlText w:val="%6."/>
      <w:lvlJc w:val="left"/>
      <w:pPr>
        <w:tabs>
          <w:tab w:val="num" w:pos="4320"/>
        </w:tabs>
        <w:ind w:left="4320" w:hanging="360"/>
      </w:pPr>
    </w:lvl>
    <w:lvl w:ilvl="6" w:tentative="1">
      <w:start w:val="1"/>
      <w:numFmt w:val="decimalFullWidth"/>
      <w:lvlText w:val="%7."/>
      <w:lvlJc w:val="left"/>
      <w:pPr>
        <w:tabs>
          <w:tab w:val="num" w:pos="5040"/>
        </w:tabs>
        <w:ind w:left="5040" w:hanging="360"/>
      </w:pPr>
    </w:lvl>
    <w:lvl w:ilvl="7" w:tentative="1">
      <w:start w:val="1"/>
      <w:numFmt w:val="decimalFullWidth"/>
      <w:lvlText w:val="%8."/>
      <w:lvlJc w:val="left"/>
      <w:pPr>
        <w:tabs>
          <w:tab w:val="num" w:pos="5760"/>
        </w:tabs>
        <w:ind w:left="5760" w:hanging="360"/>
      </w:pPr>
    </w:lvl>
    <w:lvl w:ilvl="8" w:tentative="1">
      <w:start w:val="1"/>
      <w:numFmt w:val="decimalFullWidth"/>
      <w:lvlText w:val="%9."/>
      <w:lvlJc w:val="left"/>
      <w:pPr>
        <w:tabs>
          <w:tab w:val="num" w:pos="6480"/>
        </w:tabs>
        <w:ind w:left="6480" w:hanging="360"/>
      </w:pPr>
    </w:lvl>
  </w:abstractNum>
  <w:abstractNum w:abstractNumId="1" w15:restartNumberingAfterBreak="0">
    <w:nsid w:val="3EC25C9F"/>
    <w:multiLevelType w:val="hybridMultilevel"/>
    <w:tmpl w:val="2D4048F4"/>
    <w:lvl w:ilvl="0" w:tplc="0409000F">
      <w:start w:val="1"/>
      <w:numFmt w:val="decimalFullWidth"/>
      <w:lvlText w:val="%1."/>
      <w:lvlJc w:val="left"/>
      <w:pPr>
        <w:ind w:left="1800" w:hanging="360"/>
      </w:pPr>
    </w:lvl>
    <w:lvl w:ilvl="1" w:tplc="04090019" w:tentative="1">
      <w:start w:val="1"/>
      <w:numFmt w:val="arabicAlpha"/>
      <w:lvlText w:val="%2."/>
      <w:lvlJc w:val="left"/>
      <w:pPr>
        <w:ind w:left="2520" w:hanging="360"/>
      </w:pPr>
    </w:lvl>
    <w:lvl w:ilvl="2" w:tplc="0409001B" w:tentative="1">
      <w:start w:val="1"/>
      <w:numFmt w:val="arabicAbjad"/>
      <w:lvlText w:val="%3."/>
      <w:lvlJc w:val="right"/>
      <w:pPr>
        <w:ind w:left="3240" w:hanging="180"/>
      </w:pPr>
    </w:lvl>
    <w:lvl w:ilvl="3" w:tplc="0409000F" w:tentative="1">
      <w:start w:val="1"/>
      <w:numFmt w:val="decimalFullWidth"/>
      <w:lvlText w:val="%4."/>
      <w:lvlJc w:val="left"/>
      <w:pPr>
        <w:ind w:left="3960" w:hanging="360"/>
      </w:pPr>
    </w:lvl>
    <w:lvl w:ilvl="4" w:tplc="04090019" w:tentative="1">
      <w:start w:val="1"/>
      <w:numFmt w:val="arabicAlpha"/>
      <w:lvlText w:val="%5."/>
      <w:lvlJc w:val="left"/>
      <w:pPr>
        <w:ind w:left="4680" w:hanging="360"/>
      </w:pPr>
    </w:lvl>
    <w:lvl w:ilvl="5" w:tplc="0409001B" w:tentative="1">
      <w:start w:val="1"/>
      <w:numFmt w:val="arabicAbjad"/>
      <w:lvlText w:val="%6."/>
      <w:lvlJc w:val="right"/>
      <w:pPr>
        <w:ind w:left="5400" w:hanging="180"/>
      </w:pPr>
    </w:lvl>
    <w:lvl w:ilvl="6" w:tplc="0409000F" w:tentative="1">
      <w:start w:val="1"/>
      <w:numFmt w:val="decimalFullWidth"/>
      <w:lvlText w:val="%7."/>
      <w:lvlJc w:val="left"/>
      <w:pPr>
        <w:ind w:left="6120" w:hanging="360"/>
      </w:pPr>
    </w:lvl>
    <w:lvl w:ilvl="7" w:tplc="04090019" w:tentative="1">
      <w:start w:val="1"/>
      <w:numFmt w:val="arabicAlpha"/>
      <w:lvlText w:val="%8."/>
      <w:lvlJc w:val="left"/>
      <w:pPr>
        <w:ind w:left="6840" w:hanging="360"/>
      </w:pPr>
    </w:lvl>
    <w:lvl w:ilvl="8" w:tplc="0409001B" w:tentative="1">
      <w:start w:val="1"/>
      <w:numFmt w:val="arabicAbjad"/>
      <w:lvlText w:val="%9."/>
      <w:lvlJc w:val="right"/>
      <w:pPr>
        <w:ind w:left="7560" w:hanging="180"/>
      </w:pPr>
    </w:lvl>
  </w:abstractNum>
  <w:abstractNum w:abstractNumId="2" w15:restartNumberingAfterBreak="0">
    <w:nsid w:val="71977983"/>
    <w:multiLevelType w:val="hybridMultilevel"/>
    <w:tmpl w:val="015EB8EE"/>
    <w:lvl w:ilvl="0" w:tplc="B57CCF6C">
      <w:start w:val="1"/>
      <w:numFmt w:val="decimalFullWidth"/>
      <w:lvlText w:val="%1)"/>
      <w:lvlJc w:val="left"/>
      <w:pPr>
        <w:ind w:left="1080" w:hanging="360"/>
      </w:pPr>
      <w:rPr>
        <w:rFonts w:hint="default"/>
      </w:rPr>
    </w:lvl>
    <w:lvl w:ilvl="1" w:tplc="04090019" w:tentative="1">
      <w:start w:val="1"/>
      <w:numFmt w:val="arabicAlpha"/>
      <w:lvlText w:val="%2."/>
      <w:lvlJc w:val="left"/>
      <w:pPr>
        <w:ind w:left="1800" w:hanging="360"/>
      </w:pPr>
    </w:lvl>
    <w:lvl w:ilvl="2" w:tplc="0409001B" w:tentative="1">
      <w:start w:val="1"/>
      <w:numFmt w:val="arabicAbjad"/>
      <w:lvlText w:val="%3."/>
      <w:lvlJc w:val="right"/>
      <w:pPr>
        <w:ind w:left="2520" w:hanging="180"/>
      </w:pPr>
    </w:lvl>
    <w:lvl w:ilvl="3" w:tplc="0409000F" w:tentative="1">
      <w:start w:val="1"/>
      <w:numFmt w:val="decimalFullWidth"/>
      <w:lvlText w:val="%4."/>
      <w:lvlJc w:val="left"/>
      <w:pPr>
        <w:ind w:left="3240" w:hanging="360"/>
      </w:pPr>
    </w:lvl>
    <w:lvl w:ilvl="4" w:tplc="04090019" w:tentative="1">
      <w:start w:val="1"/>
      <w:numFmt w:val="arabicAlpha"/>
      <w:lvlText w:val="%5."/>
      <w:lvlJc w:val="left"/>
      <w:pPr>
        <w:ind w:left="3960" w:hanging="360"/>
      </w:pPr>
    </w:lvl>
    <w:lvl w:ilvl="5" w:tplc="0409001B" w:tentative="1">
      <w:start w:val="1"/>
      <w:numFmt w:val="arabicAbjad"/>
      <w:lvlText w:val="%6."/>
      <w:lvlJc w:val="right"/>
      <w:pPr>
        <w:ind w:left="4680" w:hanging="180"/>
      </w:pPr>
    </w:lvl>
    <w:lvl w:ilvl="6" w:tplc="0409000F" w:tentative="1">
      <w:start w:val="1"/>
      <w:numFmt w:val="decimalFullWidth"/>
      <w:lvlText w:val="%7."/>
      <w:lvlJc w:val="left"/>
      <w:pPr>
        <w:ind w:left="5400" w:hanging="360"/>
      </w:pPr>
    </w:lvl>
    <w:lvl w:ilvl="7" w:tplc="04090019" w:tentative="1">
      <w:start w:val="1"/>
      <w:numFmt w:val="arabicAlpha"/>
      <w:lvlText w:val="%8."/>
      <w:lvlJc w:val="left"/>
      <w:pPr>
        <w:ind w:left="6120" w:hanging="360"/>
      </w:pPr>
    </w:lvl>
    <w:lvl w:ilvl="8" w:tplc="0409001B" w:tentative="1">
      <w:start w:val="1"/>
      <w:numFmt w:val="arabicAbjad"/>
      <w:lvlText w:val="%9."/>
      <w:lvlJc w:val="right"/>
      <w:pPr>
        <w:ind w:left="6840" w:hanging="180"/>
      </w:pPr>
    </w:lvl>
  </w:abstractNum>
  <w:abstractNum w:abstractNumId="3" w15:restartNumberingAfterBreak="0">
    <w:nsid w:val="74CA2FEE"/>
    <w:multiLevelType w:val="multilevel"/>
    <w:tmpl w:val="E0A48674"/>
    <w:lvl w:ilvl="0">
      <w:start w:val="1"/>
      <w:numFmt w:val="decimalFullWidth"/>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FullWidth"/>
      <w:lvlText w:val="%5."/>
      <w:lvlJc w:val="left"/>
      <w:pPr>
        <w:tabs>
          <w:tab w:val="num" w:pos="3600"/>
        </w:tabs>
        <w:ind w:left="3600" w:hanging="360"/>
      </w:pPr>
    </w:lvl>
    <w:lvl w:ilvl="5" w:tentative="1">
      <w:start w:val="1"/>
      <w:numFmt w:val="decimalFullWidth"/>
      <w:lvlText w:val="%6."/>
      <w:lvlJc w:val="left"/>
      <w:pPr>
        <w:tabs>
          <w:tab w:val="num" w:pos="4320"/>
        </w:tabs>
        <w:ind w:left="4320" w:hanging="360"/>
      </w:pPr>
    </w:lvl>
    <w:lvl w:ilvl="6" w:tentative="1">
      <w:start w:val="1"/>
      <w:numFmt w:val="decimalFullWidth"/>
      <w:lvlText w:val="%7."/>
      <w:lvlJc w:val="left"/>
      <w:pPr>
        <w:tabs>
          <w:tab w:val="num" w:pos="5040"/>
        </w:tabs>
        <w:ind w:left="5040" w:hanging="360"/>
      </w:pPr>
    </w:lvl>
    <w:lvl w:ilvl="7" w:tentative="1">
      <w:start w:val="1"/>
      <w:numFmt w:val="decimalFullWidth"/>
      <w:lvlText w:val="%8."/>
      <w:lvlJc w:val="left"/>
      <w:pPr>
        <w:tabs>
          <w:tab w:val="num" w:pos="5760"/>
        </w:tabs>
        <w:ind w:left="5760" w:hanging="360"/>
      </w:pPr>
    </w:lvl>
    <w:lvl w:ilvl="8" w:tentative="1">
      <w:start w:val="1"/>
      <w:numFmt w:val="decimalFullWidth"/>
      <w:lvlText w:val="%9."/>
      <w:lvlJc w:val="left"/>
      <w:pPr>
        <w:tabs>
          <w:tab w:val="num" w:pos="6480"/>
        </w:tabs>
        <w:ind w:left="6480" w:hanging="360"/>
      </w:pPr>
    </w:lvl>
  </w:abstractNum>
  <w:abstractNum w:abstractNumId="4" w15:restartNumberingAfterBreak="0">
    <w:nsid w:val="7ED910E1"/>
    <w:multiLevelType w:val="hybridMultilevel"/>
    <w:tmpl w:val="5920880C"/>
    <w:lvl w:ilvl="0" w:tplc="0409000F">
      <w:start w:val="1"/>
      <w:numFmt w:val="decimalFullWidth"/>
      <w:lvlText w:val="%1."/>
      <w:lvlJc w:val="left"/>
      <w:pPr>
        <w:ind w:left="1080" w:hanging="360"/>
      </w:pPr>
    </w:lvl>
    <w:lvl w:ilvl="1" w:tplc="04090019" w:tentative="1">
      <w:start w:val="1"/>
      <w:numFmt w:val="arabicAlpha"/>
      <w:lvlText w:val="%2."/>
      <w:lvlJc w:val="left"/>
      <w:pPr>
        <w:ind w:left="1800" w:hanging="360"/>
      </w:pPr>
    </w:lvl>
    <w:lvl w:ilvl="2" w:tplc="0409001B" w:tentative="1">
      <w:start w:val="1"/>
      <w:numFmt w:val="arabicAbjad"/>
      <w:lvlText w:val="%3."/>
      <w:lvlJc w:val="right"/>
      <w:pPr>
        <w:ind w:left="2520" w:hanging="180"/>
      </w:pPr>
    </w:lvl>
    <w:lvl w:ilvl="3" w:tplc="0409000F" w:tentative="1">
      <w:start w:val="1"/>
      <w:numFmt w:val="decimalFullWidth"/>
      <w:lvlText w:val="%4."/>
      <w:lvlJc w:val="left"/>
      <w:pPr>
        <w:ind w:left="3240" w:hanging="360"/>
      </w:pPr>
    </w:lvl>
    <w:lvl w:ilvl="4" w:tplc="04090019" w:tentative="1">
      <w:start w:val="1"/>
      <w:numFmt w:val="arabicAlpha"/>
      <w:lvlText w:val="%5."/>
      <w:lvlJc w:val="left"/>
      <w:pPr>
        <w:ind w:left="3960" w:hanging="360"/>
      </w:pPr>
    </w:lvl>
    <w:lvl w:ilvl="5" w:tplc="0409001B" w:tentative="1">
      <w:start w:val="1"/>
      <w:numFmt w:val="arabicAbjad"/>
      <w:lvlText w:val="%6."/>
      <w:lvlJc w:val="right"/>
      <w:pPr>
        <w:ind w:left="4680" w:hanging="180"/>
      </w:pPr>
    </w:lvl>
    <w:lvl w:ilvl="6" w:tplc="0409000F" w:tentative="1">
      <w:start w:val="1"/>
      <w:numFmt w:val="decimalFullWidth"/>
      <w:lvlText w:val="%7."/>
      <w:lvlJc w:val="left"/>
      <w:pPr>
        <w:ind w:left="5400" w:hanging="360"/>
      </w:pPr>
    </w:lvl>
    <w:lvl w:ilvl="7" w:tplc="04090019" w:tentative="1">
      <w:start w:val="1"/>
      <w:numFmt w:val="arabicAlpha"/>
      <w:lvlText w:val="%8."/>
      <w:lvlJc w:val="left"/>
      <w:pPr>
        <w:ind w:left="6120" w:hanging="360"/>
      </w:pPr>
    </w:lvl>
    <w:lvl w:ilvl="8" w:tplc="0409001B" w:tentative="1">
      <w:start w:val="1"/>
      <w:numFmt w:val="arabicAbjad"/>
      <w:lvlText w:val="%9."/>
      <w:lvlJc w:val="right"/>
      <w:pPr>
        <w:ind w:left="6840" w:hanging="180"/>
      </w:pPr>
    </w:lvl>
  </w:abstractNum>
  <w:num w:numId="1" w16cid:durableId="1287077205">
    <w:abstractNumId w:val="3"/>
  </w:num>
  <w:num w:numId="2" w16cid:durableId="321586553">
    <w:abstractNumId w:val="0"/>
  </w:num>
  <w:num w:numId="3" w16cid:durableId="880440887">
    <w:abstractNumId w:val="4"/>
  </w:num>
  <w:num w:numId="4" w16cid:durableId="1728651748">
    <w:abstractNumId w:val="2"/>
  </w:num>
  <w:num w:numId="5" w16cid:durableId="740524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9A"/>
    <w:rsid w:val="000A45E9"/>
    <w:rsid w:val="00141494"/>
    <w:rsid w:val="001A358F"/>
    <w:rsid w:val="0021339A"/>
    <w:rsid w:val="00236957"/>
    <w:rsid w:val="005454B8"/>
    <w:rsid w:val="005B44A0"/>
    <w:rsid w:val="006935A6"/>
    <w:rsid w:val="006B1C11"/>
    <w:rsid w:val="008D47E3"/>
    <w:rsid w:val="00907E4D"/>
    <w:rsid w:val="00A07513"/>
    <w:rsid w:val="00A320BE"/>
    <w:rsid w:val="00C37111"/>
    <w:rsid w:val="00DE7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8A98"/>
  <w15:chartTrackingRefBased/>
  <w15:docId w15:val="{3C516DE4-CC22-4009-85EA-505E3978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39A"/>
    <w:rPr>
      <w:rFonts w:eastAsiaTheme="majorEastAsia" w:cstheme="majorBidi"/>
      <w:color w:val="272727" w:themeColor="text1" w:themeTint="D8"/>
    </w:rPr>
  </w:style>
  <w:style w:type="paragraph" w:styleId="Title">
    <w:name w:val="Title"/>
    <w:basedOn w:val="Normal"/>
    <w:next w:val="Normal"/>
    <w:link w:val="TitleChar"/>
    <w:uiPriority w:val="10"/>
    <w:qFormat/>
    <w:rsid w:val="00213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39A"/>
    <w:pPr>
      <w:spacing w:before="160"/>
      <w:jc w:val="center"/>
    </w:pPr>
    <w:rPr>
      <w:i/>
      <w:iCs/>
      <w:color w:val="404040" w:themeColor="text1" w:themeTint="BF"/>
    </w:rPr>
  </w:style>
  <w:style w:type="character" w:customStyle="1" w:styleId="QuoteChar">
    <w:name w:val="Quote Char"/>
    <w:basedOn w:val="DefaultParagraphFont"/>
    <w:link w:val="Quote"/>
    <w:uiPriority w:val="29"/>
    <w:rsid w:val="0021339A"/>
    <w:rPr>
      <w:i/>
      <w:iCs/>
      <w:color w:val="404040" w:themeColor="text1" w:themeTint="BF"/>
    </w:rPr>
  </w:style>
  <w:style w:type="paragraph" w:styleId="ListParagraph">
    <w:name w:val="List Paragraph"/>
    <w:basedOn w:val="Normal"/>
    <w:uiPriority w:val="34"/>
    <w:qFormat/>
    <w:rsid w:val="0021339A"/>
    <w:pPr>
      <w:ind w:left="720"/>
      <w:contextualSpacing/>
    </w:pPr>
  </w:style>
  <w:style w:type="character" w:styleId="IntenseEmphasis">
    <w:name w:val="Intense Emphasis"/>
    <w:basedOn w:val="DefaultParagraphFont"/>
    <w:uiPriority w:val="21"/>
    <w:qFormat/>
    <w:rsid w:val="0021339A"/>
    <w:rPr>
      <w:i/>
      <w:iCs/>
      <w:color w:val="0F4761" w:themeColor="accent1" w:themeShade="BF"/>
    </w:rPr>
  </w:style>
  <w:style w:type="paragraph" w:styleId="IntenseQuote">
    <w:name w:val="Intense Quote"/>
    <w:basedOn w:val="Normal"/>
    <w:next w:val="Normal"/>
    <w:link w:val="IntenseQuoteChar"/>
    <w:uiPriority w:val="30"/>
    <w:qFormat/>
    <w:rsid w:val="00213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39A"/>
    <w:rPr>
      <w:i/>
      <w:iCs/>
      <w:color w:val="0F4761" w:themeColor="accent1" w:themeShade="BF"/>
    </w:rPr>
  </w:style>
  <w:style w:type="character" w:styleId="IntenseReference">
    <w:name w:val="Intense Reference"/>
    <w:basedOn w:val="DefaultParagraphFont"/>
    <w:uiPriority w:val="32"/>
    <w:qFormat/>
    <w:rsid w:val="0021339A"/>
    <w:rPr>
      <w:b/>
      <w:bCs/>
      <w:smallCaps/>
      <w:color w:val="0F4761" w:themeColor="accent1" w:themeShade="BF"/>
      <w:spacing w:val="5"/>
    </w:rPr>
  </w:style>
  <w:style w:type="character" w:styleId="PlaceholderText">
    <w:name w:val="Placeholder Text"/>
    <w:basedOn w:val="DefaultParagraphFont"/>
    <w:uiPriority w:val="99"/>
    <w:semiHidden/>
    <w:rsid w:val="001414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96135">
      <w:bodyDiv w:val="1"/>
      <w:marLeft w:val="0"/>
      <w:marRight w:val="0"/>
      <w:marTop w:val="0"/>
      <w:marBottom w:val="0"/>
      <w:divBdr>
        <w:top w:val="none" w:sz="0" w:space="0" w:color="auto"/>
        <w:left w:val="none" w:sz="0" w:space="0" w:color="auto"/>
        <w:bottom w:val="none" w:sz="0" w:space="0" w:color="auto"/>
        <w:right w:val="none" w:sz="0" w:space="0" w:color="auto"/>
      </w:divBdr>
    </w:div>
    <w:div w:id="1433282286">
      <w:bodyDiv w:val="1"/>
      <w:marLeft w:val="0"/>
      <w:marRight w:val="0"/>
      <w:marTop w:val="0"/>
      <w:marBottom w:val="0"/>
      <w:divBdr>
        <w:top w:val="none" w:sz="0" w:space="0" w:color="auto"/>
        <w:left w:val="none" w:sz="0" w:space="0" w:color="auto"/>
        <w:bottom w:val="none" w:sz="0" w:space="0" w:color="auto"/>
        <w:right w:val="none" w:sz="0" w:space="0" w:color="auto"/>
      </w:divBdr>
    </w:div>
    <w:div w:id="1434083457">
      <w:bodyDiv w:val="1"/>
      <w:marLeft w:val="0"/>
      <w:marRight w:val="0"/>
      <w:marTop w:val="0"/>
      <w:marBottom w:val="0"/>
      <w:divBdr>
        <w:top w:val="none" w:sz="0" w:space="0" w:color="auto"/>
        <w:left w:val="none" w:sz="0" w:space="0" w:color="auto"/>
        <w:bottom w:val="none" w:sz="0" w:space="0" w:color="auto"/>
        <w:right w:val="none" w:sz="0" w:space="0" w:color="auto"/>
      </w:divBdr>
    </w:div>
    <w:div w:id="1734549068">
      <w:bodyDiv w:val="1"/>
      <w:marLeft w:val="0"/>
      <w:marRight w:val="0"/>
      <w:marTop w:val="0"/>
      <w:marBottom w:val="0"/>
      <w:divBdr>
        <w:top w:val="none" w:sz="0" w:space="0" w:color="auto"/>
        <w:left w:val="none" w:sz="0" w:space="0" w:color="auto"/>
        <w:bottom w:val="none" w:sz="0" w:space="0" w:color="auto"/>
        <w:right w:val="none" w:sz="0" w:space="0" w:color="auto"/>
      </w:divBdr>
    </w:div>
    <w:div w:id="213405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Azimi</dc:creator>
  <cp:keywords/>
  <dc:description/>
  <cp:lastModifiedBy>Ashkan Azimi</cp:lastModifiedBy>
  <cp:revision>1</cp:revision>
  <dcterms:created xsi:type="dcterms:W3CDTF">2025-01-21T03:15:00Z</dcterms:created>
  <dcterms:modified xsi:type="dcterms:W3CDTF">2025-01-21T03:20:00Z</dcterms:modified>
</cp:coreProperties>
</file>