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1258" w:rsidRDefault="00AC1258">
      <w:pPr>
        <w:spacing w:before="240" w:after="240"/>
      </w:pPr>
    </w:p>
    <w:p w:rsidR="00AC1258" w:rsidRDefault="00093325">
      <w:pPr>
        <w:spacing w:after="160"/>
        <w:jc w:val="center"/>
      </w:pPr>
      <w:r>
        <w:rPr>
          <w:b/>
          <w:bCs/>
          <w:color w:val="6C3483"/>
          <w:sz w:val="52"/>
          <w:szCs w:val="52"/>
        </w:rPr>
        <w:t>NOC TRANSFORMATION</w:t>
      </w:r>
    </w:p>
    <w:p w:rsidR="00AC1258" w:rsidRDefault="00093325">
      <w:pPr>
        <w:spacing w:after="80"/>
        <w:jc w:val="center"/>
      </w:pPr>
      <w:r>
        <w:rPr>
          <w:b/>
          <w:bCs/>
          <w:color w:val="6C3483"/>
          <w:sz w:val="72"/>
          <w:szCs w:val="72"/>
        </w:rPr>
        <w:t>PHASE 3</w:t>
      </w:r>
    </w:p>
    <w:p w:rsidR="00AC1258" w:rsidRPr="00BE65DB" w:rsidRDefault="00093325">
      <w:pPr>
        <w:pBdr>
          <w:top w:val="single" w:sz="8" w:space="0" w:color="6C3483"/>
          <w:bottom w:val="single" w:sz="8" w:space="0" w:color="6C3483"/>
        </w:pBdr>
        <w:spacing w:before="200" w:after="200"/>
        <w:jc w:val="center"/>
        <w:rPr>
          <w:color w:val="FF0000"/>
        </w:rPr>
      </w:pPr>
      <w:bookmarkStart w:id="0" w:name="_GoBack"/>
      <w:r w:rsidRPr="00BE65DB">
        <w:rPr>
          <w:b/>
          <w:bCs/>
          <w:color w:val="FF0000"/>
          <w:sz w:val="32"/>
          <w:szCs w:val="32"/>
        </w:rPr>
        <w:t>SOC &amp; CLOUD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180" w:type="dxa"/>
              <w:left w:w="200" w:type="dxa"/>
              <w:bottom w:w="180" w:type="dxa"/>
              <w:right w:w="200" w:type="dxa"/>
            </w:tcMar>
          </w:tcPr>
          <w:bookmarkEnd w:id="0"/>
          <w:p w:rsidR="00AC1258" w:rsidRDefault="00093325">
            <w:pPr>
              <w:jc w:val="center"/>
            </w:pPr>
            <w:r>
              <w:rPr>
                <w:i/>
                <w:iCs/>
                <w:color w:val="FFFFFF"/>
                <w:sz w:val="24"/>
                <w:szCs w:val="24"/>
              </w:rPr>
              <w:t>SIEM · Logs · AWS / Azure / GCP · Sécurité · Corrélation · Automatisation avancée</w:t>
            </w:r>
          </w:p>
        </w:tc>
      </w:tr>
    </w:tbl>
    <w:p w:rsidR="00AC1258" w:rsidRDefault="00AC1258">
      <w:pPr>
        <w:spacing w:before="160" w:after="16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Destinataire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Direction Générale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Phase 3 / 4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Périmètre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SIEM · Logs · AWS / Azure / GCP · Sécurité · Corrélation · Automatisation avancée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Mai 2025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90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CONFIDENTIEL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Usage Interne — Direction</w:t>
            </w:r>
          </w:p>
        </w:tc>
      </w:tr>
    </w:tbl>
    <w:p w:rsidR="00AC1258" w:rsidRDefault="00AC125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r>
              <w:rPr>
                <w:b/>
                <w:bCs/>
                <w:color w:val="FFFFFF"/>
                <w:sz w:val="22"/>
                <w:szCs w:val="22"/>
              </w:rPr>
              <w:t>CONTENU DE CE DOCUMENT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6C3483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Architecture SOC — intégration dans le NOC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SIEM : déploiement, sources de logs, règles de détection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Supervision AWS, Azure, GCP — métriques et alertes cloud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Supervision sécurité : IDS/IPS, comportements anormaux, incidents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Corrélation multi-sources : réseau + sécurité + cloud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Cas d'usage de détecti</w:t>
            </w:r>
            <w:r>
              <w:rPr>
                <w:color w:val="1B3A6B"/>
              </w:rPr>
              <w:t>on avancée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Runbooks incidents sécurité (N1/N2)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Automatisations prioritaires Phase 3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Dashboards SOC et Cloud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KPI sécurité et cloud</w:t>
            </w:r>
          </w:p>
          <w:p w:rsidR="00AC1258" w:rsidRDefault="00093325">
            <w:pPr>
              <w:pStyle w:val="Paragraphedeliste"/>
              <w:numPr>
                <w:ilvl w:val="0"/>
                <w:numId w:val="2"/>
              </w:numPr>
              <w:spacing w:before="60" w:after="60"/>
            </w:pPr>
            <w:r>
              <w:rPr>
                <w:color w:val="1B3A6B"/>
              </w:rPr>
              <w:t>Plan de déploiement Phase 3</w:t>
            </w:r>
          </w:p>
        </w:tc>
      </w:tr>
    </w:tbl>
    <w:p w:rsidR="00AC1258" w:rsidRDefault="00093325">
      <w:r>
        <w:br w:type="page"/>
      </w:r>
    </w:p>
    <w:p w:rsidR="00AC1258" w:rsidRDefault="00093325">
      <w:pPr>
        <w:pStyle w:val="Titre1"/>
        <w:pageBreakBefore/>
      </w:pPr>
      <w:r>
        <w:lastRenderedPageBreak/>
        <w:t>1. INTÉGRATION SOC DANS LE NOC</w:t>
      </w:r>
    </w:p>
    <w:p w:rsidR="00AC1258" w:rsidRDefault="00093325">
      <w:pPr>
        <w:spacing w:before="80" w:after="80"/>
      </w:pPr>
      <w:r>
        <w:rPr>
          <w:color w:val="1A1A1A"/>
        </w:rPr>
        <w:t>La Phase 3 franchit une étape majeure : le NOC devient un centre de supervision unifié NOC+SOC. La frontière entre réseau et sécurité disparaît — un incident réseau peut être une attaque, une anomalie sécurité peut saturer le réseau.</w:t>
      </w:r>
    </w:p>
    <w:p w:rsidR="00AC1258" w:rsidRDefault="00AC1258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r>
              <w:rPr>
                <w:b/>
                <w:bCs/>
                <w:color w:val="FFFFFF"/>
              </w:rPr>
              <w:t xml:space="preserve">POURQUOI UNIFIER NOC </w:t>
            </w:r>
            <w:r>
              <w:rPr>
                <w:b/>
                <w:bCs/>
                <w:color w:val="FFFFFF"/>
              </w:rPr>
              <w:t>ET SOC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6C3483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En télécoms B2B, les incidents sécurité et réseau sont de plus en plus liés :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Une saturation de bande passante peut être un DDoS en cours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Un équipement injoignable peut être compromis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Une anomalie de flux peut indiquer une exfiltration </w:t>
            </w:r>
            <w:r>
              <w:rPr>
                <w:color w:val="1A1A1A"/>
              </w:rPr>
              <w:t>de données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Un lien VPN instable peut signaler une tentative d'intrusion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La corrélation entre événements réseau (Phase 1-2) et événements sécurité (Phase 3) multiplie la capacité de détection.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Objectif : un seul écran de vérité pour l'analyste NOC/SOC.</w:t>
            </w:r>
          </w:p>
        </w:tc>
      </w:tr>
    </w:tbl>
    <w:p w:rsidR="00AC1258" w:rsidRDefault="00AC1258">
      <w:pPr>
        <w:spacing w:before="160"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38"/>
        <w:gridCol w:w="360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Domaine</w:t>
            </w:r>
          </w:p>
        </w:tc>
        <w:tc>
          <w:tcPr>
            <w:tcW w:w="3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Ce que ça apporte</w:t>
            </w:r>
          </w:p>
        </w:tc>
        <w:tc>
          <w:tcPr>
            <w:tcW w:w="3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Outil recommandé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SIEM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Collecte centralisée des logs, détection de patterns malveillants, corrélation multi-sources, alertes sur comportements anormaux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Wazuh (Open Source) ou Elastic SIEM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IDS/IPS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Détection d'intrusions réseau en temps réel, signatures d'attaques connues, anomalies de flux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Snort/Suricata (si dédié) ou IPS intégré Firewall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Supervision Cloud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Métriques workloads AWS/Azure/GCP, coûts, disponibilité services cloud, connectivité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CloudWatch + Azure Monitor + GCP Operations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Log Management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Centralisation logs OS, applications, réseau — recherche forensique, audit compliance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Elasticsearch + Kibana ou Splunk (Enterprise)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Threat Intelligence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Enrichissement IP/domaines malveillants, IOCs, réputation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AbuseIPDB / VirusTotal API / MISP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Corrélation NOC+SOC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Croiser alertes réseau + sécurité pour identifier les vraies menaces vs faux positifs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Wazuh + SolarWinds + ITSM</w:t>
            </w:r>
          </w:p>
        </w:tc>
      </w:tr>
    </w:tbl>
    <w:p w:rsidR="00AC1258" w:rsidRDefault="00093325">
      <w:r>
        <w:br w:type="page"/>
      </w:r>
    </w:p>
    <w:p w:rsidR="00AC1258" w:rsidRDefault="00093325">
      <w:pPr>
        <w:pStyle w:val="Titre1"/>
        <w:pageBreakBefore/>
      </w:pPr>
      <w:r>
        <w:lastRenderedPageBreak/>
        <w:t>2. SIEM — DÉPLOIEMENT ET CONFIGURATION</w:t>
      </w:r>
    </w:p>
    <w:p w:rsidR="00AC1258" w:rsidRDefault="00093325">
      <w:pPr>
        <w:pStyle w:val="Titre2"/>
        <w:pBdr>
          <w:bottom w:val="single" w:sz="6" w:space="4" w:color="2E5FAC"/>
        </w:pBdr>
      </w:pPr>
      <w:r>
        <w:t>2.1 Architecture SIEM Recommandée (Wazuh)</w:t>
      </w:r>
    </w:p>
    <w:p w:rsidR="00AC1258" w:rsidRDefault="00093325">
      <w:pPr>
        <w:spacing w:before="80" w:after="80"/>
      </w:pPr>
      <w:r>
        <w:rPr>
          <w:color w:val="1A1A1A"/>
        </w:rPr>
        <w:t>Wazuh est recommandé pour son excellente couverture, sa gratuité (open source) et son intégration native avec Elastic Stack. Il supporte Windows, Linux, firewalls, et cloud.</w:t>
      </w:r>
    </w:p>
    <w:p w:rsidR="00AC1258" w:rsidRDefault="00AC125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38"/>
        <w:gridCol w:w="360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Composant Wazuh</w:t>
            </w:r>
          </w:p>
        </w:tc>
        <w:tc>
          <w:tcPr>
            <w:tcW w:w="3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Rôle</w:t>
            </w:r>
          </w:p>
        </w:tc>
        <w:tc>
          <w:tcPr>
            <w:tcW w:w="3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Déploiement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Wazuh Agents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Collecte des logs et événements sur chaque serveur supervisé (Windows Events, Linux syslog, audit)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Installé sur chaque serveur de production client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Wazuh Manager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Analyse les événements, applique les règles de détection, génère les alertes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Serveur dédié NOC — ou VM haute dispo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Wazuh Indexer (Elasticsearch)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Stockage et indexation des logs — recherche forensique rapide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Cluster Elasticsearch 3 nœuds minimum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Wazuh Dashboard (Kibana)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Interface graphique — dashboards sécurité, visualisation événements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Accès NOC + RSSI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Filebeat / Logstash</w:t>
            </w:r>
          </w:p>
        </w:tc>
        <w:tc>
          <w:tcPr>
            <w:tcW w:w="3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Collecte logs firewall, switch, réseau via Syslog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Forwarded depuis équipements réseau</w:t>
            </w:r>
          </w:p>
        </w:tc>
      </w:tr>
    </w:tbl>
    <w:p w:rsidR="00AC1258" w:rsidRDefault="00AC1258">
      <w:pPr>
        <w:spacing w:before="160" w:after="160"/>
      </w:pPr>
    </w:p>
    <w:p w:rsidR="00AC1258" w:rsidRDefault="00093325">
      <w:pPr>
        <w:pStyle w:val="Titre2"/>
        <w:pBdr>
          <w:bottom w:val="single" w:sz="6" w:space="4" w:color="2E5FAC"/>
        </w:pBdr>
      </w:pPr>
      <w:r>
        <w:t>2.2 Sources de Logs à Intégrer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400"/>
        <w:gridCol w:w="2838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Source de logs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Type d'événements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Priorité collecte</w:t>
            </w:r>
          </w:p>
        </w:tc>
        <w:tc>
          <w:tcPr>
            <w:tcW w:w="28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Cas de détection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Windows Event Logs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Connexions, authentifications, erreurs système, audit politique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 — clients critiques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Brute force, élévation de privilèges, malware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Linux Syslog / Auditd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Connexions SSH, sudo, modifications fichiers, processus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Accès non autorisé, persistence, exfiltration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Firewall Syslog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Connexions bloquées, allowed, VPN, NAT, IPS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 — tous firewalls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Port scanning, accès interdit, tunnels suspects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Switches &amp; Routeurs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Authentifications, changements config, erreurs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Modifications non autorisées, ARP spoofing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IPBX / VoIP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Appels entrants/sortants inhabituels, échecs auth SIP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 — Call Centers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Toll fraud, SIP brute force, vishing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Applications métiers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Logs applicatifs, erreurs, accès données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MOYENNE-HAUTE selon criticité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Injection SQL, accès données sensibles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Cloud (AWS/Azure/GCP)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CloudTrail, Activity Logs, audit IAM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 si cloud produit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API abuse, accès ressources non autorisé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DNS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Requêtes DNS internes et externes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</w:t>
            </w:r>
          </w:p>
        </w:tc>
        <w:tc>
          <w:tcPr>
            <w:tcW w:w="2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DNS tunneling, DGA malware, exfiltration</w:t>
            </w:r>
          </w:p>
        </w:tc>
      </w:tr>
    </w:tbl>
    <w:p w:rsidR="00AC1258" w:rsidRDefault="00AC1258">
      <w:pPr>
        <w:spacing w:before="160" w:after="160"/>
      </w:pPr>
    </w:p>
    <w:p w:rsidR="00AC1258" w:rsidRDefault="00093325">
      <w:pPr>
        <w:pStyle w:val="Titre2"/>
        <w:pBdr>
          <w:bottom w:val="single" w:sz="6" w:space="4" w:color="2E5FAC"/>
        </w:pBdr>
      </w:pPr>
      <w:r>
        <w:t>2.3 Règles de Détection SIEM Prioritaires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1679"/>
        <w:gridCol w:w="1679"/>
        <w:gridCol w:w="148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Règle de détection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Pattern détecté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Sévérité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Priorité NOC</w:t>
            </w:r>
          </w:p>
        </w:tc>
        <w:tc>
          <w:tcPr>
            <w:tcW w:w="148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lastRenderedPageBreak/>
              <w:t>Brute Force SSH/RDP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5 échecs auth en 1 min depuis même IP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Bloquer IP + notifier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Connexion hors horaires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Admin se connecte en dehors des plages autorisées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Alerter RSSI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Escalade de privilèges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sudo/su vers root sur serveur de production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Alerter RSSI + N2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Port Scanning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1 IP contacte &gt; 50 ports en &lt; 30s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Bloquer IP firewall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Exfiltration de données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Transfert sortant &gt; 500 MB vers IP externe inconnue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CRITIQUE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Isoler machine + alerter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Malware signature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Processus correspondant à signature malware connue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CRITIQUE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Isoler + forensique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Configuration firewall modifiée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Changement de règle firewall non planifié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Alerter RSSI + N2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Compte désactivé utilisé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Tentative d'utilisation d'un compte désactivé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Alerter admin AD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Toll Fraud VoIP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Volume appels internationaux anormal (+300%)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P1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Couper trunk SIP + alerter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API Cloud abuse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Nb d'appels API cloud &gt; 10x la moyenne horaire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P2</w:t>
            </w:r>
          </w:p>
        </w:tc>
        <w:tc>
          <w:tcPr>
            <w:tcW w:w="14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Alerter + investiguer</w:t>
            </w:r>
          </w:p>
        </w:tc>
      </w:tr>
    </w:tbl>
    <w:p w:rsidR="00AC1258" w:rsidRDefault="00093325">
      <w:r>
        <w:br w:type="page"/>
      </w:r>
    </w:p>
    <w:p w:rsidR="00AC1258" w:rsidRDefault="00093325">
      <w:pPr>
        <w:pStyle w:val="Titre1"/>
        <w:pageBreakBefore/>
      </w:pPr>
      <w:r>
        <w:lastRenderedPageBreak/>
        <w:t>3. SUPERVISION CLOUD — AWS / AZURE / GCP</w:t>
      </w:r>
    </w:p>
    <w:p w:rsidR="00AC1258" w:rsidRDefault="00093325">
      <w:pPr>
        <w:spacing w:before="80" w:after="80"/>
      </w:pPr>
      <w:r>
        <w:rPr>
          <w:color w:val="1A1A1A"/>
        </w:rPr>
        <w:t>Les clients B2B migrent massivement vers le cloud. Le NOC doit superviser les workloads cloud avec la même rigueur que l'infrastructure on-premise.</w:t>
      </w:r>
    </w:p>
    <w:p w:rsidR="00AC1258" w:rsidRDefault="00AC1258">
      <w:pPr>
        <w:spacing w:before="80" w:after="80"/>
      </w:pPr>
    </w:p>
    <w:p w:rsidR="00AC1258" w:rsidRDefault="00093325">
      <w:pPr>
        <w:pStyle w:val="Titre2"/>
        <w:pBdr>
          <w:bottom w:val="single" w:sz="6" w:space="4" w:color="2E5FAC"/>
        </w:pBdr>
      </w:pPr>
      <w:r>
        <w:t>3.1 Métriques Cloud à Superviser par Fournisseur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000"/>
        <w:gridCol w:w="2000"/>
        <w:gridCol w:w="2038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Domaine</w:t>
            </w:r>
          </w:p>
        </w:tc>
        <w:tc>
          <w:tcPr>
            <w:tcW w:w="22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AWS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Azure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GCP</w:t>
            </w:r>
          </w:p>
        </w:tc>
        <w:tc>
          <w:tcPr>
            <w:tcW w:w="20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Seuil critique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Compute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EC2 CPU/RAM/réseau ASG scaling events Lambda errors/throttle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VM CPU/RAM/disk Scale Set events Azure Functions errors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GCE CPU/RAM Cloud Run errors GKE node health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CPU &gt; 90% / Instance DOWN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Stockage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S3 error rates EBS latency RDS storage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Storage Account errors Managed Disk latency Azure DB storage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GCS error rates Persistent Disk latency Cloud SQL storage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Latence I/O &gt; 30ms / Espace &lt; 10%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Réseau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VPC Flow Logs anomalies ELB 5xx errors VPN Gateway state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 xml:space="preserve">NSG anomalies Application GW 5xx </w:t>
            </w:r>
            <w:r>
              <w:rPr>
                <w:color w:val="1A1A1A"/>
                <w:sz w:val="18"/>
                <w:szCs w:val="18"/>
              </w:rPr>
              <w:t>VPN Gateway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VPC Flow anomalies Cloud Armor Cloud VPN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5xx &gt; 1% / VPN DOWN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Bases de données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RDS CPU/connections DynamoDB throttle ElastiCache hit ratio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Azure SQL performance Cosmos DB RU Cache for Redis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Cloud SQL performance Firestore quotas Memorystore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Connections max &gt; 80%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Sécurité cloud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CloudTrail events GuardDuty findings IAM anomalies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Azure Defender alerts Activity Log anomalies Azure AD sign-in risks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Security Command Center GCloud audit logs Identity anomalies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Alerte immédiate sur tout finding critique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Coûts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Budget alerts Cost anomaly detection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Budget alerts Cost Management anomaly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Budget alerts Billing anomaly</w:t>
            </w:r>
          </w:p>
        </w:tc>
        <w:tc>
          <w:tcPr>
            <w:tcW w:w="20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Dépassement budget &gt; 120%</w:t>
            </w:r>
          </w:p>
        </w:tc>
      </w:tr>
    </w:tbl>
    <w:p w:rsidR="00AC1258" w:rsidRDefault="00AC1258">
      <w:pPr>
        <w:spacing w:before="160" w:after="160"/>
      </w:pPr>
    </w:p>
    <w:p w:rsidR="00AC1258" w:rsidRDefault="00093325">
      <w:pPr>
        <w:pStyle w:val="Titre2"/>
        <w:pBdr>
          <w:bottom w:val="single" w:sz="6" w:space="4" w:color="2E5FAC"/>
        </w:pBdr>
      </w:pPr>
      <w:r>
        <w:t>3.2 Supervision de la Connectivité Cloud</w:t>
      </w:r>
    </w:p>
    <w:p w:rsidR="00AC1258" w:rsidRDefault="00093325">
      <w:pPr>
        <w:spacing w:before="80" w:after="80"/>
      </w:pPr>
      <w:r>
        <w:rPr>
          <w:color w:val="1A1A1A"/>
        </w:rPr>
        <w:t>La connectivité entre l'infrastructure client (on-premise) et le cloud est aussi critique que les workloads eux-mêmes.</w:t>
      </w:r>
    </w:p>
    <w:p w:rsidR="00AC1258" w:rsidRDefault="00AC125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Type de connectivité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Métriques supervisées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Seuils d'alerte</w:t>
            </w:r>
          </w:p>
        </w:tc>
        <w:tc>
          <w:tcPr>
            <w:tcW w:w="24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Outil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AWS Direct Connect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État du port DX, BW utilisée, erreurs, BGP status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Port DOWN / BW &gt; 80%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SolarWinds NPM + AWS CloudWatch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Azure ExpressRoute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Circuit state, BW, BGP peers, latence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Circuit Down / Peering KO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SolarWinds NPM + Azure Monitor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VPN Site-to-Site Cloud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Tunnel state, packets perdus, latence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Tunnel DOWN / Perte &gt; 1%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SolarWinds NPM + CloudWatch VPN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Internet (accès cloud public)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Latence vers endpoints cloud, disponibilité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Latence &gt; 100ms / Dispo &lt; 99%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ThousandEyes ou agents synthétiques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Peering multi-cloud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Latence cross-cloud, BW, disponibilité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Latence &gt; 50ms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6C3483"/>
                <w:sz w:val="18"/>
                <w:szCs w:val="18"/>
              </w:rPr>
              <w:t>CloudWatch + Azure Monitor corrélés</w:t>
            </w:r>
          </w:p>
        </w:tc>
      </w:tr>
    </w:tbl>
    <w:p w:rsidR="00AC1258" w:rsidRDefault="00093325">
      <w:r>
        <w:br w:type="page"/>
      </w:r>
    </w:p>
    <w:p w:rsidR="00AC1258" w:rsidRDefault="00093325">
      <w:pPr>
        <w:pStyle w:val="Titre1"/>
        <w:pageBreakBefore/>
      </w:pPr>
      <w:r>
        <w:lastRenderedPageBreak/>
        <w:t>4. CORRÉLATION MULTI-SOURCES NOC + SOC + CLOUD</w:t>
      </w:r>
    </w:p>
    <w:p w:rsidR="00AC1258" w:rsidRDefault="00093325">
      <w:pPr>
        <w:pStyle w:val="Titre2"/>
        <w:pBdr>
          <w:bottom w:val="single" w:sz="6" w:space="4" w:color="2E5FAC"/>
        </w:pBdr>
      </w:pPr>
      <w:r>
        <w:t>4.1 Cas de Corrélation Réseau + Sécurité</w:t>
      </w:r>
    </w:p>
    <w:p w:rsidR="00AC1258" w:rsidRDefault="00093325">
      <w:pPr>
        <w:spacing w:before="80" w:after="80"/>
      </w:pPr>
      <w:r>
        <w:rPr>
          <w:color w:val="1A1A1A"/>
        </w:rPr>
        <w:t>La corrélation est la valeur ajoutée clé de la Phase 3. Elle permet de relier des événements qui, pris séparément, sembleraient sans rapport.</w:t>
      </w:r>
    </w:p>
    <w:p w:rsidR="00AC1258" w:rsidRDefault="00AC1258">
      <w:pPr>
        <w:spacing w:before="80"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Scénario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Signal Réseau (NOC)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Signal Sécurité (SOC)</w:t>
            </w:r>
          </w:p>
        </w:tc>
        <w:tc>
          <w:tcPr>
            <w:tcW w:w="24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Conclusion corrélée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DDoS en cours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Saturation subite bande passante WAN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Pic d'alertes IPS, traffic flooding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DDoS — activer mitigation, notifier client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Machine compromise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Trafic sortant anormal vers IP externe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Malware signature détectée, connexions C2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Hôte compromis — isoler, forensique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Ransonware / chiffrement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Saturation I/O sur serveurs et NAS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Accès massifs fichiers + modification extensions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Ransomware probable — isoler réseau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Fuite de données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Pic trafic sortant HTTP/HTTPS vers nouveau domaine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Données volumineuses transférées hors réseau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Exfiltration — couper + alerter RSSI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Attaque interne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Scan ARP inhabituel sur réseau LAN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Utilisateur accède à des ressources hors périmètre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Menace interne — alerter RSSI + DRH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Toll Fraud VoIP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Saturation trunk SIP, appels internationaux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Logs IPBX : appels depuis IP inconnue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Fraude téléphonique — couper trunk + alerter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Shadow IT cloud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Trafic vers régions cloud non autorisées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API calls vers comptes cloud non inventoriés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Shadow IT — cartographier + politique</w:t>
            </w:r>
          </w:p>
        </w:tc>
      </w:tr>
    </w:tbl>
    <w:p w:rsidR="00AC1258" w:rsidRDefault="00AC1258">
      <w:pPr>
        <w:spacing w:before="160" w:after="160"/>
      </w:pPr>
    </w:p>
    <w:p w:rsidR="00AC1258" w:rsidRDefault="00093325">
      <w:pPr>
        <w:pStyle w:val="Titre2"/>
        <w:pBdr>
          <w:bottom w:val="single" w:sz="6" w:space="4" w:color="2E5FAC"/>
        </w:pBdr>
      </w:pPr>
      <w:r>
        <w:t>4.2 Matrice de Corrélation — Qui Fait Quoi ?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400"/>
        <w:gridCol w:w="2438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Type d'événement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Détecté par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Traité par</w:t>
            </w:r>
          </w:p>
        </w:tc>
        <w:tc>
          <w:tcPr>
            <w:tcW w:w="24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Escalade à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Panne réseau pure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SolarWinds NPM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N1 NOC (Runbook Phase 1)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N2 NOC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Dégradation applicative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SolarWinds SAM + DPA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N2 NOC + DBA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N3 / Expert infra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Incident sécurité pur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SIEM Wazuh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Analyste SOC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RSSI + N3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Corrélation réseau + sécu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SolarWinds + SIEM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N2 NOC + Analyste SOC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N3 + RSSI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Incident cloud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CloudWatch / Azure Monitor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N2 NOC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N3 + équipe cloud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DDoS / Flood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NPM + IPS + SIEM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Superviseur NOC + SOC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Direction + Opérateur anti-DDoS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Ransomware / intrusion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6C3483"/>
                <w:sz w:val="18"/>
                <w:szCs w:val="18"/>
              </w:rPr>
              <w:t>SIEM + EDR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SOC + RSSI</w:t>
            </w:r>
          </w:p>
        </w:tc>
        <w:tc>
          <w:tcPr>
            <w:tcW w:w="24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E8903A"/>
                <w:sz w:val="18"/>
                <w:szCs w:val="18"/>
              </w:rPr>
              <w:t>Direction + CERT</w:t>
            </w:r>
          </w:p>
        </w:tc>
      </w:tr>
    </w:tbl>
    <w:p w:rsidR="00AC1258" w:rsidRDefault="00093325">
      <w:r>
        <w:br w:type="page"/>
      </w:r>
    </w:p>
    <w:p w:rsidR="00AC1258" w:rsidRDefault="00093325">
      <w:pPr>
        <w:pStyle w:val="Titre1"/>
        <w:pageBreakBefore/>
      </w:pPr>
      <w:r>
        <w:lastRenderedPageBreak/>
        <w:t>5. RUNBOOKS INCIDENTS SÉCURITÉ</w:t>
      </w:r>
    </w:p>
    <w:p w:rsidR="00AC1258" w:rsidRDefault="00093325">
      <w:pPr>
        <w:pStyle w:val="Titre2"/>
        <w:pBdr>
          <w:bottom w:val="single" w:sz="6" w:space="4" w:color="2E5FAC"/>
        </w:pBdr>
      </w:pPr>
      <w:r>
        <w:t>5.1 Principes Clés pour le NOC face à un Incident Sécurité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E8903A"/>
              <w:left w:val="single" w:sz="4" w:space="0" w:color="E8903A"/>
              <w:bottom w:val="single" w:sz="4" w:space="0" w:color="E8903A"/>
              <w:right w:val="single" w:sz="4" w:space="0" w:color="E8903A"/>
            </w:tcBorders>
            <w:shd w:val="clear" w:color="auto" w:fill="E8903A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r>
              <w:rPr>
                <w:b/>
                <w:bCs/>
                <w:color w:val="FFFFFF"/>
              </w:rPr>
              <w:t>RÈGLE D'OR NOC vs INCIDENTS SÉCURITÉ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E8903A"/>
              <w:bottom w:val="single" w:sz="4" w:space="0" w:color="D0D8E4"/>
              <w:right w:val="single" w:sz="4" w:space="0" w:color="D0D8E4"/>
            </w:tcBorders>
            <w:shd w:val="clear" w:color="auto" w:fill="FFE8C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Le NOC N1 n'effectue JAMAIS d'analyse forensique. Son rôle est de DÉTECTER, QUALIFIER, CONTENIR et ESCALADER.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Contenir ≠ éteindre la machine. Une machine compromise éteinte peut détruire les preuves forensiques.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Toujours documenter les actions effectuées dans le ticket, avec horodatage précis.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La communication sur un incident sécurité est STRICTEMENT limitée aux personnes autorisées (pas de Slack public).</w:t>
            </w:r>
          </w:p>
        </w:tc>
      </w:tr>
    </w:tbl>
    <w:p w:rsidR="00AC1258" w:rsidRDefault="00AC125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r>
              <w:rPr>
                <w:b/>
                <w:bCs/>
                <w:color w:val="FFFFFF"/>
              </w:rPr>
              <w:t>RB-07 : ALERTE SÉCURITÉ CRITIQUE — INTRUSION SUSPECTÉE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6C3483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DÉCLENCHEUR : Alerte SIEM de sévérité CRITIQUE ou pattern d'attaque confirmé</w:t>
            </w:r>
          </w:p>
          <w:p w:rsidR="00AC1258" w:rsidRDefault="00AC1258">
            <w:pPr>
              <w:spacing w:before="50" w:after="50"/>
            </w:pP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ÉTAPE 1 — QUALIFICATION IMMÉDIATE (&lt; 3 min)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Alerte réelle ou faux positif ? Croiser avec d'autres sources (NPM, logs).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Identifier la machine ou l'IP source et destination impliquée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Identifier le client et l'impact potentiel</w:t>
            </w:r>
          </w:p>
          <w:p w:rsidR="00AC1258" w:rsidRDefault="00AC1258">
            <w:pPr>
              <w:spacing w:before="50" w:after="50"/>
            </w:pP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ÉTAPE 2 — ESCALADE IMMÉDIATE SOC / RSSI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Escalade immédiate vers l'Analyste SOC ou le RSSI pour TOUT incident critique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Ne PAS tenter de</w:t>
            </w:r>
            <w:r>
              <w:rPr>
                <w:color w:val="1A1A1A"/>
              </w:rPr>
              <w:t xml:space="preserve"> résoudre seul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Ouvrir ticket P1 catégorie 'Incident Sécurité'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Notifier le Superviseur NOC</w:t>
            </w:r>
          </w:p>
          <w:p w:rsidR="00AC1258" w:rsidRDefault="00AC1258">
            <w:pPr>
              <w:spacing w:before="50" w:after="50"/>
            </w:pP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ÉTAPE 3 — ACTIONS DE CONFINEMENT (sur instruction RSSI/SOC uniquement)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Isoler la machine du réseau si instruction SOC (sans l'éteindre)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Bloquer l'IP </w:t>
            </w:r>
            <w:r>
              <w:rPr>
                <w:color w:val="1A1A1A"/>
              </w:rPr>
              <w:t>malveillante sur le firewall si instruction donnée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NE PAS effacer les logs ni redémarrer la machine sans instruction</w:t>
            </w:r>
          </w:p>
          <w:p w:rsidR="00AC1258" w:rsidRDefault="00AC1258">
            <w:pPr>
              <w:spacing w:before="50" w:after="50"/>
            </w:pP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ÉTAPE 4 — DOCUMENTATION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Chronologie précise de tous les événements dans le ticket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Captures écran des alertes SIEM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Préserve</w:t>
            </w:r>
            <w:r>
              <w:rPr>
                <w:color w:val="1A1A1A"/>
              </w:rPr>
              <w:t>r les logs pour analyse forensique</w:t>
            </w:r>
          </w:p>
        </w:tc>
      </w:tr>
    </w:tbl>
    <w:p w:rsidR="00AC1258" w:rsidRDefault="00AC125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r>
              <w:rPr>
                <w:b/>
                <w:bCs/>
                <w:color w:val="FFFFFF"/>
              </w:rPr>
              <w:t>RB-08 : DÉTECTION DDOS / FLOOD RÉSEAU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6C3483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DÉCLENCHEUR : Saturation subite BW WAN + alertes IPS + pic volumétrie trafic entrant</w:t>
            </w:r>
          </w:p>
          <w:p w:rsidR="00AC1258" w:rsidRDefault="00AC1258">
            <w:pPr>
              <w:spacing w:before="50" w:after="50"/>
            </w:pP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ÉTAPE 1 — CONFIRMATION (&lt; 2 min)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Saturation soudaine (DDoS) ou progressive (croissance trafic) ?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Un seul client ou plusieurs clients (DDoS sur infrastructure partagée) ?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L'accès au site visé est-il dégradé ou coupé ?</w:t>
            </w:r>
          </w:p>
          <w:p w:rsidR="00AC1258" w:rsidRDefault="00AC1258">
            <w:pPr>
              <w:spacing w:before="50" w:after="50"/>
            </w:pP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lastRenderedPageBreak/>
              <w:t>ÉTAPE 2 — ESCALADE P1 IMMÉDIATE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P1 immédiat — DDoS = in</w:t>
            </w:r>
            <w:r>
              <w:rPr>
                <w:color w:val="1A1A1A"/>
              </w:rPr>
              <w:t>cident majeur en télécoms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Escalade Superviseur NOC + SOC + Direction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Notifier le client immédiatement</w:t>
            </w:r>
          </w:p>
          <w:p w:rsidR="00AC1258" w:rsidRDefault="00AC1258">
            <w:pPr>
              <w:spacing w:before="50" w:after="50"/>
            </w:pP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ÉTAPE 3 — ACTIONS TECHNIQUES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Identifier les IP sources dans les logs IPS (top 10 IP sources)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Blackhole routing ou RTBH si disponible sur </w:t>
            </w:r>
            <w:r>
              <w:rPr>
                <w:color w:val="1A1A1A"/>
              </w:rPr>
              <w:t>le réseau de transit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Activer le service anti-DDoS opérateur si contrat existant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Rate limiting sur les accès si possible</w:t>
            </w:r>
          </w:p>
          <w:p w:rsidR="00AC1258" w:rsidRDefault="00AC1258">
            <w:pPr>
              <w:spacing w:before="50" w:after="50"/>
            </w:pP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ÉTAPE 4 — COMMUNICATION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Mise à jour client toutes les 15 min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Rapport post-incident dans les 4h suivant la résolution</w:t>
            </w:r>
          </w:p>
        </w:tc>
      </w:tr>
    </w:tbl>
    <w:p w:rsidR="00AC1258" w:rsidRDefault="00093325">
      <w:r>
        <w:lastRenderedPageBreak/>
        <w:br w:type="page"/>
      </w:r>
    </w:p>
    <w:p w:rsidR="00AC1258" w:rsidRDefault="00093325">
      <w:pPr>
        <w:pStyle w:val="Titre1"/>
        <w:pageBreakBefore/>
      </w:pPr>
      <w:r>
        <w:lastRenderedPageBreak/>
        <w:t>6. KPI SÉCURITÉ &amp; CLOUD</w:t>
      </w:r>
    </w:p>
    <w:p w:rsidR="00AC1258" w:rsidRDefault="00093325">
      <w:pPr>
        <w:pStyle w:val="Titre2"/>
        <w:pBdr>
          <w:bottom w:val="single" w:sz="6" w:space="4" w:color="2E5FAC"/>
        </w:pBdr>
      </w:pPr>
      <w:r>
        <w:t>6.1 KPI SOC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79"/>
        <w:gridCol w:w="1679"/>
        <w:gridCol w:w="1679"/>
        <w:gridCol w:w="1801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KPI Sécurité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Cible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Alerte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Critique</w:t>
            </w:r>
          </w:p>
        </w:tc>
        <w:tc>
          <w:tcPr>
            <w:tcW w:w="180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MTTD — Mean Time To Detect (incident sécu)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10 min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30 min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1h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Par incident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MTTR — Incidents sécurité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4h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8h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24h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Par incident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Taux vrais positifs SIEM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80%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60%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40%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Hebdomadaire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Taux faux positifs SIEM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20%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30%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50%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Hebdomadaire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Couverture logs (% sources actives)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90%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80%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70%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Incidents sécurité P1 avec RCA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100%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90%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80%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Délai application correctif critique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72h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168h (7j)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30j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Par CVE</w:t>
            </w:r>
          </w:p>
        </w:tc>
      </w:tr>
    </w:tbl>
    <w:p w:rsidR="00AC1258" w:rsidRDefault="00AC1258">
      <w:pPr>
        <w:spacing w:before="160" w:after="160"/>
      </w:pPr>
    </w:p>
    <w:p w:rsidR="00AC1258" w:rsidRDefault="00093325">
      <w:pPr>
        <w:pStyle w:val="Titre2"/>
        <w:pBdr>
          <w:bottom w:val="single" w:sz="6" w:space="4" w:color="2E5FAC"/>
        </w:pBdr>
      </w:pPr>
      <w:r>
        <w:t>6.2 KPI Cloud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79"/>
        <w:gridCol w:w="1679"/>
        <w:gridCol w:w="1679"/>
        <w:gridCol w:w="1801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KPI Cloud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Cible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Alerte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Critique</w:t>
            </w:r>
          </w:p>
        </w:tc>
        <w:tc>
          <w:tcPr>
            <w:tcW w:w="1801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Fréquence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Disponibilité services cloud critiques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99,9%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99,5%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99%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 / hebdo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Latence connectivité cloud (Direct Connect/ER)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20ms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40ms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80ms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Temps réel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Dépassement budget cloud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&lt; 110% budget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110-120%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120%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Quotidien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Couverture supervision workloads cloud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90%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80%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70%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Incidents cloud détectés proactivement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&gt; 70%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&lt; 50%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&lt; 30%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Mensuel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Drift de configuration cloud (IaC)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0 drift non planifié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&gt; 3 drifts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&gt; 10 drifts</w:t>
            </w:r>
          </w:p>
        </w:tc>
        <w:tc>
          <w:tcPr>
            <w:tcW w:w="180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color w:val="1A1A1A"/>
                <w:sz w:val="18"/>
                <w:szCs w:val="18"/>
              </w:rPr>
              <w:t>Quotidien</w:t>
            </w:r>
          </w:p>
        </w:tc>
      </w:tr>
    </w:tbl>
    <w:p w:rsidR="00AC1258" w:rsidRDefault="00093325">
      <w:r>
        <w:br w:type="page"/>
      </w:r>
    </w:p>
    <w:p w:rsidR="00AC1258" w:rsidRDefault="00093325">
      <w:pPr>
        <w:pStyle w:val="Titre1"/>
        <w:pageBreakBefore/>
      </w:pPr>
      <w:r>
        <w:lastRenderedPageBreak/>
        <w:t>7. AUTOMATISATIONS PRIORITAIRES PHASE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1"/>
        <w:gridCol w:w="2382"/>
        <w:gridCol w:w="3211"/>
        <w:gridCol w:w="1591"/>
        <w:gridCol w:w="1983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Automatisation</w:t>
            </w:r>
          </w:p>
        </w:tc>
        <w:tc>
          <w:tcPr>
            <w:tcW w:w="32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6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Complexité</w:t>
            </w:r>
          </w:p>
        </w:tc>
        <w:tc>
          <w:tcPr>
            <w:tcW w:w="20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Gain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A1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Blocage IP automatique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Si SIEM détecte brute force ou port scan depuis une IP → blocage automatique sur firewall via API, puis ticket + notification SOC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Temps réaction : 0 min vs 15 min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A2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Enrichissement alertes threat intel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Chaque IP dans une alerte SIEM est automatiquement vérifiée dans AbuseIPDB/VirusTotal → score de réputation ajouté à l'alerte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Triage 3x plus rapide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A3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Confinement automatique (hôte suspect)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Si SIEM détecte malware confirmé sur un hôte → isolation automatique du VLAN via switch API, notification SOC + client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TRÈS HAUTE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Contention &lt; 1 min vs 10-30 min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A4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Alerte budget cloud auto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Si coût cloud dépasse 110% du budget mensuel → alerte automatique au client et à l'équipe FinOps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FAIBLE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0 surprise facture cloud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A5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Rapport compliance automatique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Génération mensuelle automatique des rapports de conformité SIEM (connexions admin, incidents, correctifs) pour chaque client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Économie 1-2 jours/mois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A6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Corrélation DDoS → anti-DDoS</w:t>
            </w:r>
          </w:p>
        </w:tc>
        <w:tc>
          <w:tcPr>
            <w:tcW w:w="32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Si NPM détecte saturation BW + SIEM détecte flood → activation automatique du mode scrubbing anti-DDoS opérateur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D6D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C0392B"/>
                <w:sz w:val="18"/>
                <w:szCs w:val="18"/>
              </w:rPr>
              <w:t>TRÈS HAUTE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Mitigation automatique &lt; 2 min</w:t>
            </w:r>
          </w:p>
        </w:tc>
      </w:tr>
    </w:tbl>
    <w:p w:rsidR="00AC1258" w:rsidRDefault="00093325">
      <w:r>
        <w:br w:type="page"/>
      </w:r>
    </w:p>
    <w:p w:rsidR="00AC1258" w:rsidRDefault="00093325">
      <w:pPr>
        <w:pStyle w:val="Titre1"/>
        <w:pageBreakBefore/>
      </w:pPr>
      <w:r>
        <w:lastRenderedPageBreak/>
        <w:t>8. DASHBOARDS SOC &amp; CLOUD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679"/>
        <w:gridCol w:w="3759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Dashboard</w:t>
            </w:r>
          </w:p>
        </w:tc>
        <w:tc>
          <w:tcPr>
            <w:tcW w:w="1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Audience</w:t>
            </w:r>
          </w:p>
        </w:tc>
        <w:tc>
          <w:tcPr>
            <w:tcW w:w="167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Refresh</w:t>
            </w:r>
          </w:p>
        </w:tc>
        <w:tc>
          <w:tcPr>
            <w:tcW w:w="3759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Contenu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SOC — Wall Board Sécurité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Analyste SOC + RSSI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Temps réel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Alertes SIEM actives, TOP 10 IP suspectes, incidents ouverts, hôtes compromis, géolocalisation attaques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Threat Intelligence Board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RSSI + N3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15 min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IPs blacklistées actives, IOCs détectés, CVEs applicables, tendances attaques du mois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Cloud Health Dashboard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N2 + Cloud Team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5 min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Disponibilité services cloud par provider, latence Direct Connect, coûts vs budget, alertes actives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Corrélation NOC+SOC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Superviseur + SOC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Temps réel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Événements corrélés réseau+sécurité, score de risque par client, incidents multidimensionnels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Compliance &amp; Audit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RSSI + Direction</w:t>
            </w:r>
          </w:p>
        </w:tc>
        <w:tc>
          <w:tcPr>
            <w:tcW w:w="167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0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6C3483"/>
                <w:sz w:val="18"/>
                <w:szCs w:val="18"/>
              </w:rPr>
              <w:t>Mensuel</w:t>
            </w:r>
          </w:p>
        </w:tc>
        <w:tc>
          <w:tcPr>
            <w:tcW w:w="375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Connexions admin, changements de config, incidents sécurité, taux conformité, correctifs appliqués</w:t>
            </w:r>
          </w:p>
        </w:tc>
      </w:tr>
    </w:tbl>
    <w:p w:rsidR="00AC1258" w:rsidRDefault="00AC1258">
      <w:pPr>
        <w:spacing w:before="160" w:after="160"/>
      </w:pPr>
    </w:p>
    <w:p w:rsidR="00AC1258" w:rsidRDefault="00093325">
      <w:pPr>
        <w:pStyle w:val="Titre2"/>
        <w:pBdr>
          <w:bottom w:val="single" w:sz="6" w:space="4" w:color="2E5FAC"/>
        </w:pBdr>
      </w:pPr>
      <w:r>
        <w:t>8.1 Plan de Déploiement Phase 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400"/>
        <w:gridCol w:w="2400"/>
        <w:gridCol w:w="2400"/>
        <w:gridCol w:w="1638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Mois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Action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Prérequis</w:t>
            </w:r>
          </w:p>
        </w:tc>
        <w:tc>
          <w:tcPr>
            <w:tcW w:w="2400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Résultat</w:t>
            </w:r>
          </w:p>
        </w:tc>
        <w:tc>
          <w:tcPr>
            <w:tcW w:w="1638" w:type="dxa"/>
            <w:tcBorders>
              <w:top w:val="single" w:sz="4" w:space="0" w:color="1B3A6B"/>
              <w:left w:val="single" w:sz="4" w:space="0" w:color="1B3A6B"/>
              <w:bottom w:val="single" w:sz="4" w:space="0" w:color="1B3A6B"/>
              <w:right w:val="single" w:sz="4" w:space="0" w:color="1B3A6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FFFFFF"/>
                <w:sz w:val="18"/>
                <w:szCs w:val="18"/>
              </w:rPr>
              <w:t>Complexité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M9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Déployer Wazuh Manager et agents serveurs prioritaires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Serveurs Phase 2 opérationnels Accès SSH/WMI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SIEM opérationnel Premières alertes actives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Intégrer logs firewalls et équipements réseau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Syslog activé sur tous équipements Port UDP 514 ouvert vers SIEM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 xml:space="preserve">Logs réseau centralisés </w:t>
            </w:r>
            <w:r>
              <w:rPr>
                <w:color w:val="217346"/>
                <w:sz w:val="18"/>
                <w:szCs w:val="18"/>
              </w:rPr>
              <w:t>Corrélation réseau+sécu active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M10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Déployer monitoring cloud (AWS + Azure en priorité)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Accès lecture CloudTrail / Activity Logs Credentials API cloud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Workloads cloud supervisés Alertes coûts actives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M11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 xml:space="preserve">Activer threat intelligence </w:t>
            </w:r>
            <w:r>
              <w:rPr>
                <w:b/>
                <w:bCs/>
                <w:color w:val="1B3A6B"/>
                <w:sz w:val="18"/>
                <w:szCs w:val="18"/>
              </w:rPr>
              <w:t>(AbuseIPDB / VirusTotal)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API keys TI Accès SIEM configuré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Enrichissement automatique des alertes SIEM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Automatisation blocage IP (SIEM → Firewall API)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API Firewall disponible Playbook validé RSSI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Blocage automatique en &lt; 1 min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E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E8903A"/>
                <w:sz w:val="18"/>
                <w:szCs w:val="18"/>
              </w:rPr>
              <w:t>HAUTE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Déployer Grafana dashboards unifiés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Sources: SolarWinds + Wazuh + Cloud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5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Vue unifiée NOC+SOC+Cloud sur un seul écran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D4A017"/>
                <w:sz w:val="18"/>
                <w:szCs w:val="18"/>
              </w:rPr>
              <w:t>MOYENNE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1B3A6B"/>
                <w:sz w:val="18"/>
                <w:szCs w:val="18"/>
              </w:rPr>
              <w:t>M14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b/>
                <w:bCs/>
                <w:color w:val="1B3A6B"/>
                <w:sz w:val="18"/>
                <w:szCs w:val="18"/>
              </w:rPr>
              <w:t>Rapport compliance automatisé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1A1A1A"/>
                <w:sz w:val="18"/>
                <w:szCs w:val="18"/>
              </w:rPr>
              <w:t>Données SIEM 3 mois minimum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r>
              <w:rPr>
                <w:color w:val="217346"/>
                <w:sz w:val="18"/>
                <w:szCs w:val="18"/>
              </w:rPr>
              <w:t>Rapport mensuel automatique pour chaque client</w:t>
            </w:r>
          </w:p>
        </w:tc>
        <w:tc>
          <w:tcPr>
            <w:tcW w:w="16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C1258" w:rsidRDefault="00093325">
            <w:pPr>
              <w:jc w:val="center"/>
            </w:pPr>
            <w:r>
              <w:rPr>
                <w:b/>
                <w:bCs/>
                <w:color w:val="217346"/>
                <w:sz w:val="18"/>
                <w:szCs w:val="18"/>
              </w:rPr>
              <w:t>FAIBLE</w:t>
            </w:r>
          </w:p>
        </w:tc>
      </w:tr>
    </w:tbl>
    <w:p w:rsidR="00AC1258" w:rsidRDefault="00AC1258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6C3483"/>
              <w:left w:val="single" w:sz="4" w:space="0" w:color="6C3483"/>
              <w:bottom w:val="single" w:sz="4" w:space="0" w:color="6C3483"/>
              <w:right w:val="single" w:sz="4" w:space="0" w:color="6C3483"/>
            </w:tcBorders>
            <w:shd w:val="clear" w:color="auto" w:fill="6C3483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r>
              <w:rPr>
                <w:b/>
                <w:bCs/>
                <w:color w:val="FFFFFF"/>
              </w:rPr>
              <w:t>RÉSUMÉ PHASE 3 — CE QUE VOUS GAGNEZ</w:t>
            </w:r>
          </w:p>
        </w:tc>
      </w:tr>
      <w:tr w:rsidR="00AC1258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single" w:sz="12" w:space="0" w:color="6C3483"/>
              <w:bottom w:val="single" w:sz="4" w:space="0" w:color="D0D8E4"/>
              <w:right w:val="single" w:sz="4" w:space="0" w:color="D0D8E4"/>
            </w:tcBorders>
            <w:shd w:val="clear" w:color="auto" w:fill="D9E5F5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>À l'issue de la Phase 3 (M8-M14), le NOC+SOC sera capable de :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Détecter les incidents sécurité en moins de 10 minutes (vs aucune détection aujourd'hui)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Corréler automatiquement les événements réseau, sécurité et cloud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Superviser les workloads AWS, Azure et GCP avec les mêmes standards que l'on-premise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Bloquer automatiquement les IP malveillantes détectées par le SIEM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lastRenderedPageBreak/>
              <w:t xml:space="preserve">  • Produire des rapports </w:t>
            </w:r>
            <w:r>
              <w:rPr>
                <w:color w:val="1A1A1A"/>
              </w:rPr>
              <w:t>de conformité automatiques pour chaque client</w:t>
            </w:r>
          </w:p>
          <w:p w:rsidR="00AC1258" w:rsidRDefault="00093325">
            <w:pPr>
              <w:spacing w:before="50" w:after="50"/>
            </w:pPr>
            <w:r>
              <w:rPr>
                <w:color w:val="1A1A1A"/>
              </w:rPr>
              <w:t xml:space="preserve">  • Proposer une offre SOC-as-a-Service à vos clients High Value (upsell stratégique)</w:t>
            </w:r>
          </w:p>
        </w:tc>
      </w:tr>
    </w:tbl>
    <w:p w:rsidR="00093325" w:rsidRDefault="00093325"/>
    <w:sectPr w:rsidR="00093325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3325" w:rsidRDefault="00093325">
      <w:r>
        <w:separator/>
      </w:r>
    </w:p>
  </w:endnote>
  <w:endnote w:type="continuationSeparator" w:id="0">
    <w:p w:rsidR="00093325" w:rsidRDefault="00093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C1258" w:rsidRDefault="00093325">
    <w:pPr>
      <w:pBdr>
        <w:top w:val="single" w:sz="4" w:space="4" w:color="6C3483"/>
      </w:pBdr>
      <w:jc w:val="center"/>
    </w:pPr>
    <w:r>
      <w:rPr>
        <w:color w:val="7F8C8D"/>
        <w:sz w:val="16"/>
        <w:szCs w:val="16"/>
      </w:rPr>
      <w:t xml:space="preserve">Direction NOC/SOC  |  Page </w:t>
    </w:r>
    <w:r>
      <w:fldChar w:fldCharType="begin"/>
    </w:r>
    <w:r>
      <w:instrText>PAGE</w:instrText>
    </w:r>
    <w:r>
      <w:fldChar w:fldCharType="separate"/>
    </w:r>
    <w:r w:rsidR="00BE65DB">
      <w:rPr>
        <w:noProof/>
      </w:rPr>
      <w:t>2</w:t>
    </w:r>
    <w:r>
      <w:fldChar w:fldCharType="end"/>
    </w:r>
    <w:r>
      <w:rPr>
        <w:color w:val="7F8C8D"/>
        <w:sz w:val="16"/>
        <w:szCs w:val="16"/>
      </w:rPr>
      <w:t xml:space="preserve">  |  Telecom B2B International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3325" w:rsidRDefault="00093325">
      <w:r>
        <w:separator/>
      </w:r>
    </w:p>
  </w:footnote>
  <w:footnote w:type="continuationSeparator" w:id="0">
    <w:p w:rsidR="00093325" w:rsidRDefault="000933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000"/>
      <w:gridCol w:w="3638"/>
    </w:tblGrid>
    <w:tr w:rsidR="00AC1258">
      <w:tblPrEx>
        <w:tblCellMar>
          <w:top w:w="0" w:type="dxa"/>
          <w:bottom w:w="0" w:type="dxa"/>
        </w:tblCellMar>
      </w:tblPrEx>
      <w:tc>
        <w:tcPr>
          <w:tcW w:w="6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6C3483"/>
          <w:tcMar>
            <w:top w:w="60" w:type="dxa"/>
            <w:left w:w="120" w:type="dxa"/>
            <w:bottom w:w="60" w:type="dxa"/>
            <w:right w:w="120" w:type="dxa"/>
          </w:tcMar>
        </w:tcPr>
        <w:p w:rsidR="00AC1258" w:rsidRDefault="00093325">
          <w:r>
            <w:rPr>
              <w:b/>
              <w:bCs/>
              <w:color w:val="FFFFFF"/>
              <w:sz w:val="16"/>
              <w:szCs w:val="16"/>
            </w:rPr>
            <w:t>NOC TRANSFORMATION — DOCUMENT STRATÉGIQUE</w:t>
          </w:r>
        </w:p>
      </w:tc>
      <w:tc>
        <w:tcPr>
          <w:tcW w:w="3638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2F5FA"/>
          <w:tcMar>
            <w:top w:w="60" w:type="dxa"/>
            <w:left w:w="120" w:type="dxa"/>
            <w:bottom w:w="60" w:type="dxa"/>
            <w:right w:w="120" w:type="dxa"/>
          </w:tcMar>
        </w:tcPr>
        <w:p w:rsidR="00AC1258" w:rsidRDefault="00093325">
          <w:pPr>
            <w:jc w:val="right"/>
          </w:pPr>
          <w:r>
            <w:rPr>
              <w:color w:val="7F8C8D"/>
              <w:sz w:val="16"/>
              <w:szCs w:val="16"/>
            </w:rPr>
            <w:t>CONFIDENTIEL — Usage Interne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477F94"/>
    <w:multiLevelType w:val="hybridMultilevel"/>
    <w:tmpl w:val="3998F620"/>
    <w:lvl w:ilvl="0" w:tplc="E2B0368E">
      <w:start w:val="1"/>
      <w:numFmt w:val="bullet"/>
      <w:lvlText w:val="•"/>
      <w:lvlJc w:val="left"/>
      <w:pPr>
        <w:ind w:left="720" w:hanging="360"/>
      </w:pPr>
    </w:lvl>
    <w:lvl w:ilvl="1" w:tplc="36C44B98">
      <w:numFmt w:val="decimal"/>
      <w:lvlText w:val=""/>
      <w:lvlJc w:val="left"/>
    </w:lvl>
    <w:lvl w:ilvl="2" w:tplc="7722C676">
      <w:numFmt w:val="decimal"/>
      <w:lvlText w:val=""/>
      <w:lvlJc w:val="left"/>
    </w:lvl>
    <w:lvl w:ilvl="3" w:tplc="55341C5A">
      <w:numFmt w:val="decimal"/>
      <w:lvlText w:val=""/>
      <w:lvlJc w:val="left"/>
    </w:lvl>
    <w:lvl w:ilvl="4" w:tplc="01F0C4C4">
      <w:numFmt w:val="decimal"/>
      <w:lvlText w:val=""/>
      <w:lvlJc w:val="left"/>
    </w:lvl>
    <w:lvl w:ilvl="5" w:tplc="17963D9A">
      <w:numFmt w:val="decimal"/>
      <w:lvlText w:val=""/>
      <w:lvlJc w:val="left"/>
    </w:lvl>
    <w:lvl w:ilvl="6" w:tplc="C4545BC8">
      <w:numFmt w:val="decimal"/>
      <w:lvlText w:val=""/>
      <w:lvlJc w:val="left"/>
    </w:lvl>
    <w:lvl w:ilvl="7" w:tplc="5EE25EE6">
      <w:numFmt w:val="decimal"/>
      <w:lvlText w:val=""/>
      <w:lvlJc w:val="left"/>
    </w:lvl>
    <w:lvl w:ilvl="8" w:tplc="F592A60C">
      <w:numFmt w:val="decimal"/>
      <w:lvlText w:val=""/>
      <w:lvlJc w:val="left"/>
    </w:lvl>
  </w:abstractNum>
  <w:abstractNum w:abstractNumId="1" w15:restartNumberingAfterBreak="0">
    <w:nsid w:val="61C32F6A"/>
    <w:multiLevelType w:val="hybridMultilevel"/>
    <w:tmpl w:val="702CBA14"/>
    <w:lvl w:ilvl="0" w:tplc="0DB087A4">
      <w:start w:val="1"/>
      <w:numFmt w:val="decimal"/>
      <w:lvlText w:val="%1."/>
      <w:lvlJc w:val="left"/>
      <w:pPr>
        <w:ind w:left="720" w:hanging="360"/>
      </w:pPr>
    </w:lvl>
    <w:lvl w:ilvl="1" w:tplc="408475BE">
      <w:numFmt w:val="decimal"/>
      <w:lvlText w:val=""/>
      <w:lvlJc w:val="left"/>
    </w:lvl>
    <w:lvl w:ilvl="2" w:tplc="78C0F0A0">
      <w:numFmt w:val="decimal"/>
      <w:lvlText w:val=""/>
      <w:lvlJc w:val="left"/>
    </w:lvl>
    <w:lvl w:ilvl="3" w:tplc="F3C673C6">
      <w:numFmt w:val="decimal"/>
      <w:lvlText w:val=""/>
      <w:lvlJc w:val="left"/>
    </w:lvl>
    <w:lvl w:ilvl="4" w:tplc="E530F1BA">
      <w:numFmt w:val="decimal"/>
      <w:lvlText w:val=""/>
      <w:lvlJc w:val="left"/>
    </w:lvl>
    <w:lvl w:ilvl="5" w:tplc="115682AC">
      <w:numFmt w:val="decimal"/>
      <w:lvlText w:val=""/>
      <w:lvlJc w:val="left"/>
    </w:lvl>
    <w:lvl w:ilvl="6" w:tplc="85C8B51A">
      <w:numFmt w:val="decimal"/>
      <w:lvlText w:val=""/>
      <w:lvlJc w:val="left"/>
    </w:lvl>
    <w:lvl w:ilvl="7" w:tplc="5914AE12">
      <w:numFmt w:val="decimal"/>
      <w:lvlText w:val=""/>
      <w:lvlJc w:val="left"/>
    </w:lvl>
    <w:lvl w:ilvl="8" w:tplc="5D7E25F2">
      <w:numFmt w:val="decimal"/>
      <w:lvlText w:val=""/>
      <w:lvlJc w:val="left"/>
    </w:lvl>
  </w:abstractNum>
  <w:abstractNum w:abstractNumId="2" w15:restartNumberingAfterBreak="0">
    <w:nsid w:val="7BFC371E"/>
    <w:multiLevelType w:val="hybridMultilevel"/>
    <w:tmpl w:val="7DCEB736"/>
    <w:lvl w:ilvl="0" w:tplc="4620A136">
      <w:start w:val="1"/>
      <w:numFmt w:val="bullet"/>
      <w:lvlText w:val="●"/>
      <w:lvlJc w:val="left"/>
      <w:pPr>
        <w:ind w:left="720" w:hanging="360"/>
      </w:pPr>
    </w:lvl>
    <w:lvl w:ilvl="1" w:tplc="1D06B33E">
      <w:start w:val="1"/>
      <w:numFmt w:val="bullet"/>
      <w:lvlText w:val="○"/>
      <w:lvlJc w:val="left"/>
      <w:pPr>
        <w:ind w:left="1440" w:hanging="360"/>
      </w:pPr>
    </w:lvl>
    <w:lvl w:ilvl="2" w:tplc="CF9644AA">
      <w:start w:val="1"/>
      <w:numFmt w:val="bullet"/>
      <w:lvlText w:val="■"/>
      <w:lvlJc w:val="left"/>
      <w:pPr>
        <w:ind w:left="2160" w:hanging="360"/>
      </w:pPr>
    </w:lvl>
    <w:lvl w:ilvl="3" w:tplc="B35C3CCE">
      <w:start w:val="1"/>
      <w:numFmt w:val="bullet"/>
      <w:lvlText w:val="●"/>
      <w:lvlJc w:val="left"/>
      <w:pPr>
        <w:ind w:left="2880" w:hanging="360"/>
      </w:pPr>
    </w:lvl>
    <w:lvl w:ilvl="4" w:tplc="3A30A104">
      <w:start w:val="1"/>
      <w:numFmt w:val="bullet"/>
      <w:lvlText w:val="○"/>
      <w:lvlJc w:val="left"/>
      <w:pPr>
        <w:ind w:left="3600" w:hanging="360"/>
      </w:pPr>
    </w:lvl>
    <w:lvl w:ilvl="5" w:tplc="A8F07E92">
      <w:start w:val="1"/>
      <w:numFmt w:val="bullet"/>
      <w:lvlText w:val="■"/>
      <w:lvlJc w:val="left"/>
      <w:pPr>
        <w:ind w:left="4320" w:hanging="360"/>
      </w:pPr>
    </w:lvl>
    <w:lvl w:ilvl="6" w:tplc="2F343EA0">
      <w:start w:val="1"/>
      <w:numFmt w:val="bullet"/>
      <w:lvlText w:val="●"/>
      <w:lvlJc w:val="left"/>
      <w:pPr>
        <w:ind w:left="5040" w:hanging="360"/>
      </w:pPr>
    </w:lvl>
    <w:lvl w:ilvl="7" w:tplc="E056DBD8">
      <w:start w:val="1"/>
      <w:numFmt w:val="bullet"/>
      <w:lvlText w:val="●"/>
      <w:lvlJc w:val="left"/>
      <w:pPr>
        <w:ind w:left="5760" w:hanging="360"/>
      </w:pPr>
    </w:lvl>
    <w:lvl w:ilvl="8" w:tplc="AC4A2DC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1258"/>
    <w:rsid w:val="00093325"/>
    <w:rsid w:val="00AC1258"/>
    <w:rsid w:val="00BE6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D97D1F-ABEB-47F8-81A5-D7CDCB159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200"/>
      <w:outlineLvl w:val="0"/>
    </w:pPr>
    <w:rPr>
      <w:b/>
      <w:bCs/>
      <w:color w:val="1B3A6B"/>
      <w:sz w:val="36"/>
      <w:szCs w:val="36"/>
    </w:rPr>
  </w:style>
  <w:style w:type="paragraph" w:styleId="Titre2">
    <w:name w:val="heading 2"/>
    <w:qFormat/>
    <w:pPr>
      <w:spacing w:before="280" w:after="160"/>
      <w:outlineLvl w:val="1"/>
    </w:pPr>
    <w:rPr>
      <w:b/>
      <w:bCs/>
      <w:color w:val="2E5FAC"/>
      <w:sz w:val="28"/>
      <w:szCs w:val="28"/>
    </w:rPr>
  </w:style>
  <w:style w:type="paragraph" w:styleId="Titre3">
    <w:name w:val="heading 3"/>
    <w:qFormat/>
    <w:pPr>
      <w:spacing w:before="200" w:after="100"/>
      <w:outlineLvl w:val="2"/>
    </w:pPr>
    <w:rPr>
      <w:b/>
      <w:bCs/>
      <w:color w:val="1B3A6B"/>
      <w:sz w:val="24"/>
      <w:szCs w:val="24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2623</Words>
  <Characters>14430</Characters>
  <Application>Microsoft Office Word</Application>
  <DocSecurity>0</DocSecurity>
  <Lines>120</Lines>
  <Paragraphs>34</Paragraphs>
  <ScaleCrop>false</ScaleCrop>
  <Company>OCD</Company>
  <LinksUpToDate>false</LinksUpToDate>
  <CharactersWithSpaces>17019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COFFI Dean /DOBB [OCI]</cp:lastModifiedBy>
  <cp:revision>3</cp:revision>
  <dcterms:created xsi:type="dcterms:W3CDTF">2026-05-14T18:50:00Z</dcterms:created>
  <dcterms:modified xsi:type="dcterms:W3CDTF">2026-05-14T23:14:00Z</dcterms:modified>
</cp:coreProperties>
</file>