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147" w:rsidRDefault="00DF7147">
      <w:pPr>
        <w:spacing w:before="240" w:after="240"/>
      </w:pPr>
    </w:p>
    <w:p w:rsidR="00DF7147" w:rsidRDefault="003D2827">
      <w:pPr>
        <w:spacing w:after="160"/>
        <w:jc w:val="center"/>
      </w:pPr>
      <w:r>
        <w:rPr>
          <w:b/>
          <w:bCs/>
          <w:color w:val="0E6655"/>
          <w:sz w:val="52"/>
          <w:szCs w:val="52"/>
        </w:rPr>
        <w:t>NOC TRANSFORMATION</w:t>
      </w:r>
    </w:p>
    <w:p w:rsidR="00DF7147" w:rsidRDefault="003D2827">
      <w:pPr>
        <w:spacing w:after="80"/>
        <w:jc w:val="center"/>
      </w:pPr>
      <w:r>
        <w:rPr>
          <w:b/>
          <w:bCs/>
          <w:color w:val="0E6655"/>
          <w:sz w:val="72"/>
          <w:szCs w:val="72"/>
        </w:rPr>
        <w:t>PHASE 4</w:t>
      </w:r>
    </w:p>
    <w:p w:rsidR="00DF7147" w:rsidRPr="00490F74" w:rsidRDefault="003D2827">
      <w:pPr>
        <w:pBdr>
          <w:top w:val="single" w:sz="8" w:space="0" w:color="0E6655"/>
          <w:bottom w:val="single" w:sz="8" w:space="0" w:color="0E6655"/>
        </w:pBdr>
        <w:spacing w:before="200" w:after="200"/>
        <w:jc w:val="center"/>
        <w:rPr>
          <w:color w:val="FF0000"/>
        </w:rPr>
      </w:pPr>
      <w:bookmarkStart w:id="0" w:name="_GoBack"/>
      <w:r w:rsidRPr="00490F74">
        <w:rPr>
          <w:b/>
          <w:bCs/>
          <w:color w:val="FF0000"/>
          <w:sz w:val="32"/>
          <w:szCs w:val="32"/>
        </w:rPr>
        <w:t>AIOPS &amp; OBSERVABILITÉ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14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E6655"/>
              <w:left w:val="single" w:sz="4" w:space="0" w:color="0E6655"/>
              <w:bottom w:val="single" w:sz="4" w:space="0" w:color="0E6655"/>
              <w:right w:val="single" w:sz="4" w:space="0" w:color="0E6655"/>
            </w:tcBorders>
            <w:shd w:val="clear" w:color="auto" w:fill="0E6655"/>
            <w:tcMar>
              <w:top w:w="180" w:type="dxa"/>
              <w:left w:w="200" w:type="dxa"/>
              <w:bottom w:w="180" w:type="dxa"/>
              <w:right w:w="200" w:type="dxa"/>
            </w:tcMar>
          </w:tcPr>
          <w:bookmarkEnd w:id="0"/>
          <w:p w:rsidR="00DF7147" w:rsidRDefault="003D2827">
            <w:pPr>
              <w:jc w:val="center"/>
            </w:pPr>
            <w:r>
              <w:rPr>
                <w:i/>
                <w:iCs/>
                <w:color w:val="FFFFFF"/>
                <w:sz w:val="24"/>
                <w:szCs w:val="24"/>
              </w:rPr>
              <w:t>IA · Prédiction · Automatisation · Réduction Faux Positifs · Expérience Utilisateur</w:t>
            </w:r>
          </w:p>
        </w:tc>
      </w:tr>
    </w:tbl>
    <w:p w:rsidR="00DF7147" w:rsidRDefault="00DF7147">
      <w:pPr>
        <w:spacing w:before="160" w:after="1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</w:tblGrid>
      <w:tr w:rsidR="00DF71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Destinataire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Direction Générale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Phase 4 / 4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Périmètre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IA · Prédiction · Automatisation · Réduction Faux Positifs · Expérience Utilisateur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Mai 2025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90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CONFIDENTIEL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E8903A"/>
                <w:sz w:val="18"/>
                <w:szCs w:val="18"/>
              </w:rPr>
              <w:t>Usage Interne — Direction</w:t>
            </w:r>
          </w:p>
        </w:tc>
      </w:tr>
    </w:tbl>
    <w:p w:rsidR="00DF7147" w:rsidRDefault="00DF7147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14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E6655"/>
              <w:left w:val="single" w:sz="4" w:space="0" w:color="0E6655"/>
              <w:bottom w:val="single" w:sz="4" w:space="0" w:color="0E6655"/>
              <w:right w:val="single" w:sz="4" w:space="0" w:color="0E6655"/>
            </w:tcBorders>
            <w:shd w:val="clear" w:color="auto" w:fill="0E665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F7147" w:rsidRDefault="003D2827">
            <w:r>
              <w:rPr>
                <w:b/>
                <w:bCs/>
                <w:color w:val="FFFFFF"/>
                <w:sz w:val="22"/>
                <w:szCs w:val="22"/>
              </w:rPr>
              <w:t>CONTENU DE CE DOCUMENT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0E6655"/>
              <w:bottom w:val="single" w:sz="4" w:space="0" w:color="D0D8E4"/>
              <w:right w:val="single" w:sz="4" w:space="0" w:color="D0D8E4"/>
            </w:tcBorders>
            <w:shd w:val="clear" w:color="auto" w:fill="D9E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7147" w:rsidRDefault="003D2827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Cas d'usage AIOps — détection, corrélation, prédiction</w:t>
            </w:r>
          </w:p>
          <w:p w:rsidR="00DF7147" w:rsidRDefault="003D2827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Architecture AIOps recommandée</w:t>
            </w:r>
          </w:p>
          <w:p w:rsidR="00DF7147" w:rsidRDefault="003D2827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Détection d'anomalies par Machine Learning</w:t>
            </w:r>
          </w:p>
          <w:p w:rsidR="00DF7147" w:rsidRDefault="003D2827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Prédiction de pannes sur données historiques SolarWinds</w:t>
            </w:r>
          </w:p>
          <w:p w:rsidR="00DF7147" w:rsidRDefault="003D2827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Réduction des faux positifs — stratégies et outils</w:t>
            </w:r>
          </w:p>
          <w:p w:rsidR="00DF7147" w:rsidRDefault="003D2827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Automatisation avancée et self-healing</w:t>
            </w:r>
          </w:p>
          <w:p w:rsidR="00DF7147" w:rsidRDefault="003D2827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Supervision de l'expérience utilisateur (RUM, Synthetic, APM)</w:t>
            </w:r>
          </w:p>
          <w:p w:rsidR="00DF7147" w:rsidRDefault="003D2827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Obser</w:t>
            </w:r>
            <w:r>
              <w:rPr>
                <w:color w:val="1B3A6B"/>
              </w:rPr>
              <w:t>vabilité full-stack — des infrastructure aux services métiers</w:t>
            </w:r>
          </w:p>
          <w:p w:rsidR="00DF7147" w:rsidRDefault="003D2827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Monitoring synthétique — disponibilité proactive</w:t>
            </w:r>
          </w:p>
          <w:p w:rsidR="00DF7147" w:rsidRDefault="003D2827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KPI AIOps et métriques d'observabilité</w:t>
            </w:r>
          </w:p>
          <w:p w:rsidR="00DF7147" w:rsidRDefault="003D2827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Roadmap AIOps et maturité IA</w:t>
            </w:r>
          </w:p>
          <w:p w:rsidR="00DF7147" w:rsidRDefault="003D2827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Évaluation des solutions du marché</w:t>
            </w:r>
          </w:p>
        </w:tc>
      </w:tr>
    </w:tbl>
    <w:p w:rsidR="00DF7147" w:rsidRDefault="003D2827">
      <w:r>
        <w:br w:type="page"/>
      </w:r>
    </w:p>
    <w:p w:rsidR="00DF7147" w:rsidRDefault="003D2827">
      <w:pPr>
        <w:pStyle w:val="Titre1"/>
        <w:pageBreakBefore/>
      </w:pPr>
      <w:r>
        <w:lastRenderedPageBreak/>
        <w:t>1. AIOPS — PRINCIPES ET VISION</w:t>
      </w:r>
    </w:p>
    <w:p w:rsidR="00DF7147" w:rsidRDefault="003D2827">
      <w:pPr>
        <w:spacing w:before="80" w:after="80"/>
      </w:pPr>
      <w:r>
        <w:rPr>
          <w:color w:val="1A1A1A"/>
        </w:rPr>
        <w:t>L'AIOps n'est pas une révolution, c'est l'aboutissement logique des phases précédentes. Chaque donnée collectée en Phase 1-3 devient le carburant des algorithmes d'intelligence artificielle de la Phase 4.</w:t>
      </w:r>
    </w:p>
    <w:p w:rsidR="00DF7147" w:rsidRDefault="00DF714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14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E6655"/>
              <w:left w:val="single" w:sz="4" w:space="0" w:color="0E6655"/>
              <w:bottom w:val="single" w:sz="4" w:space="0" w:color="0E6655"/>
              <w:right w:val="single" w:sz="4" w:space="0" w:color="0E6655"/>
            </w:tcBorders>
            <w:shd w:val="clear" w:color="auto" w:fill="0E665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F7147" w:rsidRDefault="003D2827">
            <w:r>
              <w:rPr>
                <w:b/>
                <w:bCs/>
                <w:color w:val="FFFFFF"/>
              </w:rPr>
              <w:t>DÉFINITION AIOPS (Gartner)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0E6655"/>
              <w:bottom w:val="single" w:sz="4" w:space="0" w:color="D0D8E4"/>
              <w:right w:val="single" w:sz="4" w:space="0" w:color="D0D8E4"/>
            </w:tcBorders>
            <w:shd w:val="clear" w:color="auto" w:fill="D9E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>L'AIOps est l'applicat</w:t>
            </w:r>
            <w:r>
              <w:rPr>
                <w:color w:val="1A1A1A"/>
              </w:rPr>
              <w:t>ion de l'intelligence artificielle et du Machine Learning aux opérations IT pour améliorer et automatiser :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• La détection et la corrélation d'événements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• L'identification de la cause racine (Root Cause Analysis)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• La prédiction des incidents avant </w:t>
            </w:r>
            <w:r>
              <w:rPr>
                <w:color w:val="1A1A1A"/>
              </w:rPr>
              <w:t>leur occurrence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• L'automatisation des actions correctives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>Prérequis fondamental : l'AIOps ne fonctionne qu'avec des données de qualité, en volume suffisant, et sur une durée minimale de 3-6 mois.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Un NOC qui commence AIOps sans avoir posé les fondations </w:t>
            </w:r>
            <w:r>
              <w:rPr>
                <w:color w:val="1A1A1A"/>
              </w:rPr>
              <w:t>des Phases 1-3 est voué à l'échec.</w:t>
            </w:r>
          </w:p>
        </w:tc>
      </w:tr>
    </w:tbl>
    <w:p w:rsidR="00DF7147" w:rsidRDefault="00DF7147">
      <w:pPr>
        <w:spacing w:before="160" w:after="160"/>
      </w:pPr>
    </w:p>
    <w:p w:rsidR="00DF7147" w:rsidRDefault="003D2827">
      <w:pPr>
        <w:pStyle w:val="Titre2"/>
        <w:pBdr>
          <w:bottom w:val="single" w:sz="6" w:space="4" w:color="2E5FAC"/>
        </w:pBdr>
      </w:pPr>
      <w:r>
        <w:t>1.1 Les 5 Capacités AIOps du NOC Cible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"/>
        <w:gridCol w:w="1925"/>
        <w:gridCol w:w="3419"/>
        <w:gridCol w:w="1509"/>
        <w:gridCol w:w="1914"/>
      </w:tblGrid>
      <w:tr w:rsidR="00DF714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2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Capacité</w:t>
            </w:r>
          </w:p>
        </w:tc>
        <w:tc>
          <w:tcPr>
            <w:tcW w:w="3638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Prérequis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0E6655"/>
                <w:sz w:val="18"/>
                <w:szCs w:val="18"/>
              </w:rPr>
              <w:t>★★★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Détection d'anomalies ML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Le système apprend le comportement normal de chaque lien, serveur et service. Il alerte quand le comportement dévie de la baseline dynamique — même si les seuils fixes ne sont pas dépassés.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0E6655"/>
                <w:sz w:val="18"/>
                <w:szCs w:val="18"/>
              </w:rPr>
              <w:t>Phase 4 — M15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i/>
                <w:iCs/>
                <w:color w:val="1A1A1A"/>
                <w:sz w:val="18"/>
                <w:szCs w:val="18"/>
              </w:rPr>
              <w:t>6 mois de données historiques Phase 1-2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0E6655"/>
                <w:sz w:val="18"/>
                <w:szCs w:val="18"/>
              </w:rPr>
              <w:t>★★★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Corrélation causale IA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L'IA identifie automatiquement la cause racine parmi des dizaines d'alertes simultanées. Elle affiche : 'Cause probable : routeur X à 80% CPU — 12 alertes downstream liées'.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0E6655"/>
                <w:sz w:val="18"/>
                <w:szCs w:val="18"/>
              </w:rPr>
              <w:t>Phase 4 — M16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i/>
                <w:iCs/>
                <w:color w:val="1A1A1A"/>
                <w:sz w:val="18"/>
                <w:szCs w:val="18"/>
              </w:rPr>
              <w:t>Corrélation Phase 3 + topologie réseau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0E6655"/>
                <w:sz w:val="18"/>
                <w:szCs w:val="18"/>
              </w:rPr>
              <w:t>★★★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Prédiction de pannes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Modèles ML entraînés sur l'historique pour prédire les pannes 30 à 120 min avant qu'elles surviennent (ex: CPU qui monte progressivement, disque qui se remplit selon trajectoire).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0E6655"/>
                <w:sz w:val="18"/>
                <w:szCs w:val="18"/>
              </w:rPr>
              <w:t>Phase 4 — M17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i/>
                <w:iCs/>
                <w:color w:val="1A1A1A"/>
                <w:sz w:val="18"/>
                <w:szCs w:val="18"/>
              </w:rPr>
              <w:t>12+ mois données SolarWinds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0E6655"/>
                <w:sz w:val="18"/>
                <w:szCs w:val="18"/>
              </w:rPr>
              <w:t>★★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Réduction intelligente faux positifs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ML qui apprend quelles alertes sont de vrais incidents en se basant sur les actions historiques des agents NOC. Suppression automatique des alertes récurrentes non actionnées.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0E6655"/>
                <w:sz w:val="18"/>
                <w:szCs w:val="18"/>
              </w:rPr>
              <w:t>Phase 4 — M15-16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i/>
                <w:iCs/>
                <w:color w:val="1A1A1A"/>
                <w:sz w:val="18"/>
                <w:szCs w:val="18"/>
              </w:rPr>
              <w:t>6 mois données tickets ITS</w:t>
            </w:r>
            <w:r>
              <w:rPr>
                <w:i/>
                <w:iCs/>
                <w:color w:val="1A1A1A"/>
                <w:sz w:val="18"/>
                <w:szCs w:val="18"/>
              </w:rPr>
              <w:t>M corrélés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0E6655"/>
                <w:sz w:val="18"/>
                <w:szCs w:val="18"/>
              </w:rPr>
              <w:t>★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Self-healing automatique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Pour les incidents connus récurrents, l'IA déclenche automatiquement la remédiation (redémarrage service, correction config) sans intervention humaine.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0E6655"/>
                <w:sz w:val="18"/>
                <w:szCs w:val="18"/>
              </w:rPr>
              <w:t>Phase 4 — M18+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i/>
                <w:iCs/>
                <w:color w:val="1A1A1A"/>
                <w:sz w:val="18"/>
                <w:szCs w:val="18"/>
              </w:rPr>
              <w:t>Runbooks automatisés Phase 3 validés</w:t>
            </w:r>
          </w:p>
        </w:tc>
      </w:tr>
    </w:tbl>
    <w:p w:rsidR="00DF7147" w:rsidRDefault="003D2827">
      <w:r>
        <w:br w:type="page"/>
      </w:r>
    </w:p>
    <w:p w:rsidR="00DF7147" w:rsidRDefault="003D2827">
      <w:pPr>
        <w:pStyle w:val="Titre1"/>
        <w:pageBreakBefore/>
      </w:pPr>
      <w:r>
        <w:lastRenderedPageBreak/>
        <w:t>2. DÉTECTION D'ANOMALIES PAR MACHINE LEARNING</w:t>
      </w:r>
    </w:p>
    <w:p w:rsidR="00DF7147" w:rsidRDefault="003D2827">
      <w:pPr>
        <w:pStyle w:val="Titre2"/>
        <w:pBdr>
          <w:bottom w:val="single" w:sz="6" w:space="4" w:color="2E5FAC"/>
        </w:pBdr>
      </w:pPr>
      <w:r>
        <w:t>2.1 Différence entre Seuils Fixes et ML Dynamique</w:t>
      </w:r>
    </w:p>
    <w:p w:rsidR="00DF7147" w:rsidRDefault="003D2827">
      <w:pPr>
        <w:spacing w:before="80" w:after="80"/>
      </w:pPr>
      <w:r>
        <w:rPr>
          <w:color w:val="1A1A1A"/>
        </w:rPr>
        <w:t>C'est le changement de paradigme fondamental de la Phase 4. Les seuils fixes de la Phase 1 sont utiles mais limités. Le ML va beaucoup plus loin.</w:t>
      </w:r>
    </w:p>
    <w:p w:rsidR="00DF7147" w:rsidRDefault="00DF7147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19"/>
        <w:gridCol w:w="3719"/>
      </w:tblGrid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Critère</w:t>
            </w:r>
          </w:p>
        </w:tc>
        <w:tc>
          <w:tcPr>
            <w:tcW w:w="351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Seuil</w:t>
            </w:r>
            <w:r>
              <w:rPr>
                <w:b/>
                <w:bCs/>
                <w:color w:val="FFFFFF"/>
                <w:sz w:val="18"/>
                <w:szCs w:val="18"/>
              </w:rPr>
              <w:t>s Fixes (Phase 1)</w:t>
            </w:r>
          </w:p>
        </w:tc>
        <w:tc>
          <w:tcPr>
            <w:tcW w:w="371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ML Dynamique (Phase 4)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Baseline</w:t>
            </w:r>
          </w:p>
        </w:tc>
        <w:tc>
          <w:tcPr>
            <w:tcW w:w="3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D4A017"/>
                <w:sz w:val="18"/>
                <w:szCs w:val="18"/>
              </w:rPr>
              <w:t>Statique — définie une fois manuellement</w:t>
            </w:r>
          </w:p>
        </w:tc>
        <w:tc>
          <w:tcPr>
            <w:tcW w:w="37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0E6655"/>
                <w:sz w:val="18"/>
                <w:szCs w:val="18"/>
              </w:rPr>
              <w:t>Dynamique — recalculée automatiquement en permanence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Heure de la journée</w:t>
            </w:r>
          </w:p>
        </w:tc>
        <w:tc>
          <w:tcPr>
            <w:tcW w:w="3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D4A017"/>
                <w:sz w:val="18"/>
                <w:szCs w:val="18"/>
              </w:rPr>
              <w:t>Ignore les patterns temporels</w:t>
            </w:r>
          </w:p>
        </w:tc>
        <w:tc>
          <w:tcPr>
            <w:tcW w:w="37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0E6655"/>
                <w:sz w:val="18"/>
                <w:szCs w:val="18"/>
              </w:rPr>
              <w:t>Apprend : 'la latence est normalement plus haute de 8h à 9h'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Jour de la semaine</w:t>
            </w:r>
          </w:p>
        </w:tc>
        <w:tc>
          <w:tcPr>
            <w:tcW w:w="3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D4A017"/>
                <w:sz w:val="18"/>
                <w:szCs w:val="18"/>
              </w:rPr>
              <w:t>Pas de distinction lundi/vendredi/weekend</w:t>
            </w:r>
          </w:p>
        </w:tc>
        <w:tc>
          <w:tcPr>
            <w:tcW w:w="37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0E6655"/>
                <w:sz w:val="18"/>
                <w:szCs w:val="18"/>
              </w:rPr>
              <w:t>Apprend les patterns hebdomadaires par site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Saisonnalité</w:t>
            </w:r>
          </w:p>
        </w:tc>
        <w:tc>
          <w:tcPr>
            <w:tcW w:w="3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D4A017"/>
                <w:sz w:val="18"/>
                <w:szCs w:val="18"/>
              </w:rPr>
              <w:t>Aucune</w:t>
            </w:r>
          </w:p>
        </w:tc>
        <w:tc>
          <w:tcPr>
            <w:tcW w:w="37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0E6655"/>
                <w:sz w:val="18"/>
                <w:szCs w:val="18"/>
              </w:rPr>
              <w:t>Détecte les anomalies même en période de pic prévisible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Contexte voisin</w:t>
            </w:r>
          </w:p>
        </w:tc>
        <w:tc>
          <w:tcPr>
            <w:tcW w:w="3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D4A017"/>
                <w:sz w:val="18"/>
                <w:szCs w:val="18"/>
              </w:rPr>
              <w:t>Indépendant des autres nœuds</w:t>
            </w:r>
          </w:p>
        </w:tc>
        <w:tc>
          <w:tcPr>
            <w:tcW w:w="37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0E6655"/>
                <w:sz w:val="18"/>
                <w:szCs w:val="18"/>
              </w:rPr>
              <w:t>Corrèle : 'si X est élevé, Y est toujours élevé — normal'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Faux positifs</w:t>
            </w:r>
          </w:p>
        </w:tc>
        <w:tc>
          <w:tcPr>
            <w:tcW w:w="3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D4A017"/>
                <w:sz w:val="18"/>
                <w:szCs w:val="18"/>
              </w:rPr>
              <w:t>Nombreux (seuils trop bas ou trop hauts)</w:t>
            </w:r>
          </w:p>
        </w:tc>
        <w:tc>
          <w:tcPr>
            <w:tcW w:w="37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0E6655"/>
                <w:sz w:val="18"/>
                <w:szCs w:val="18"/>
              </w:rPr>
              <w:t>Réduction progressive par apprentissage du feedback opérateur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Anomalies subtiles</w:t>
            </w:r>
          </w:p>
        </w:tc>
        <w:tc>
          <w:tcPr>
            <w:tcW w:w="3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D4A017"/>
                <w:sz w:val="18"/>
                <w:szCs w:val="18"/>
              </w:rPr>
              <w:t>Manquées si sous le seuil</w:t>
            </w:r>
          </w:p>
        </w:tc>
        <w:tc>
          <w:tcPr>
            <w:tcW w:w="37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0E6655"/>
                <w:sz w:val="18"/>
                <w:szCs w:val="18"/>
              </w:rPr>
              <w:t>Détectées : 'comportement inhabituel même à 60% CPU'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Temps de configuration</w:t>
            </w:r>
          </w:p>
        </w:tc>
        <w:tc>
          <w:tcPr>
            <w:tcW w:w="3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D4A017"/>
                <w:sz w:val="18"/>
                <w:szCs w:val="18"/>
              </w:rPr>
              <w:t>Plusieurs jours de fine-tuning</w:t>
            </w:r>
          </w:p>
        </w:tc>
        <w:tc>
          <w:tcPr>
            <w:tcW w:w="37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0E6655"/>
                <w:sz w:val="18"/>
                <w:szCs w:val="18"/>
              </w:rPr>
              <w:t>Auto-apprentissage — amélioration continue automatique</w:t>
            </w:r>
          </w:p>
        </w:tc>
      </w:tr>
    </w:tbl>
    <w:p w:rsidR="00DF7147" w:rsidRDefault="00DF7147">
      <w:pPr>
        <w:spacing w:before="160" w:after="160"/>
      </w:pPr>
    </w:p>
    <w:p w:rsidR="00DF7147" w:rsidRDefault="003D2827">
      <w:pPr>
        <w:pStyle w:val="Titre2"/>
        <w:pBdr>
          <w:bottom w:val="single" w:sz="6" w:space="4" w:color="2E5FAC"/>
        </w:pBdr>
      </w:pPr>
      <w:r>
        <w:t>2.2 Algorithmes ML Applicables par Cas d'Usage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400"/>
        <w:gridCol w:w="2838"/>
      </w:tblGrid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Cas d'usage</w:t>
            </w:r>
          </w:p>
        </w:tc>
        <w:tc>
          <w:tcPr>
            <w:tcW w:w="2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Algorithme recommandé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Données d'entrée</w:t>
            </w:r>
          </w:p>
        </w:tc>
        <w:tc>
          <w:tcPr>
            <w:tcW w:w="2838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Sortie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Détection anomalie latence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0E6655"/>
                <w:sz w:val="18"/>
                <w:szCs w:val="18"/>
              </w:rPr>
              <w:t>Prophet (Facebook) / LSTM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Latence historique par lien (&gt;6 mois)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217346"/>
                <w:sz w:val="18"/>
                <w:szCs w:val="18"/>
              </w:rPr>
              <w:t>Score d'anomalie + prédiction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Détection anomalie trafic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0E6655"/>
                <w:sz w:val="18"/>
                <w:szCs w:val="18"/>
              </w:rPr>
              <w:t>Isolation Forest / LOF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NetFlow historique par port/IP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217346"/>
                <w:sz w:val="18"/>
                <w:szCs w:val="18"/>
              </w:rPr>
              <w:t>Flux suspects détectés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Prédiction saturation BW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0E6655"/>
                <w:sz w:val="18"/>
                <w:szCs w:val="18"/>
              </w:rPr>
              <w:t>Régression linéaire / ARIMA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Utilisation BW 12 mois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217346"/>
                <w:sz w:val="18"/>
                <w:szCs w:val="18"/>
              </w:rPr>
              <w:t>Date probable de saturation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Prédiction défaillance disque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0E6655"/>
                <w:sz w:val="18"/>
                <w:szCs w:val="18"/>
              </w:rPr>
              <w:t>Random Forest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SMART + historique I/O + capacité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217346"/>
                <w:sz w:val="18"/>
                <w:szCs w:val="18"/>
              </w:rPr>
              <w:t>Probabilité panne dans N jours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Corrélation cause racine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0E6655"/>
                <w:sz w:val="18"/>
                <w:szCs w:val="18"/>
              </w:rPr>
              <w:t>Graph Neural Network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Topologie réseau + événements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217346"/>
                <w:sz w:val="18"/>
                <w:szCs w:val="18"/>
              </w:rPr>
              <w:t>Nœud cause racine identifié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Scoring priorité incidents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0E6655"/>
                <w:sz w:val="18"/>
                <w:szCs w:val="18"/>
              </w:rPr>
              <w:t>XGBoost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Tickets historiques + métriques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217346"/>
                <w:sz w:val="18"/>
                <w:szCs w:val="18"/>
              </w:rPr>
              <w:t>Score priorité automatique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Réduction faux positifs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0E6655"/>
                <w:sz w:val="18"/>
                <w:szCs w:val="18"/>
              </w:rPr>
              <w:t>Feedback loop supervisé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Actions NOC historiques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217346"/>
                <w:sz w:val="18"/>
                <w:szCs w:val="18"/>
              </w:rPr>
              <w:t>Alertes auto-filtrées</w:t>
            </w:r>
          </w:p>
        </w:tc>
      </w:tr>
    </w:tbl>
    <w:p w:rsidR="00DF7147" w:rsidRDefault="003D2827">
      <w:r>
        <w:br w:type="page"/>
      </w:r>
    </w:p>
    <w:p w:rsidR="00DF7147" w:rsidRDefault="003D2827">
      <w:pPr>
        <w:pStyle w:val="Titre1"/>
        <w:pageBreakBefore/>
      </w:pPr>
      <w:r>
        <w:lastRenderedPageBreak/>
        <w:t>3. PRÉDICTION DE PANNES</w:t>
      </w:r>
    </w:p>
    <w:p w:rsidR="00DF7147" w:rsidRDefault="003D2827">
      <w:pPr>
        <w:pStyle w:val="Titre2"/>
        <w:pBdr>
          <w:bottom w:val="single" w:sz="6" w:space="4" w:color="2E5FAC"/>
        </w:pBdr>
      </w:pPr>
      <w:r>
        <w:t>3.1 Cas d'Usage de Prédiction Prioritaires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38"/>
      </w:tblGrid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Panne à prédire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Signaux précurseurs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Délai de prédiction</w:t>
            </w:r>
          </w:p>
        </w:tc>
        <w:tc>
          <w:tcPr>
            <w:tcW w:w="2438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Action préventive NOC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Saturation bande passante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 xml:space="preserve">Croissance trafic linéaire &gt; 2% /semaine </w:t>
            </w:r>
            <w:r>
              <w:rPr>
                <w:color w:val="1A1A1A"/>
                <w:sz w:val="18"/>
                <w:szCs w:val="18"/>
              </w:rPr>
              <w:t>Pics croissants récurrents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0E6655"/>
                <w:sz w:val="18"/>
                <w:szCs w:val="18"/>
              </w:rPr>
              <w:t>30 à 90 jours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217346"/>
                <w:sz w:val="18"/>
                <w:szCs w:val="18"/>
              </w:rPr>
              <w:t>Commander upgrade de capacité. Alerter le client.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Saturation disque serveur / NAS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Croissance espace utilisé monotone Accélération croissance récente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0E6655"/>
                <w:sz w:val="18"/>
                <w:szCs w:val="18"/>
              </w:rPr>
              <w:t>7 à 30 jours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217346"/>
                <w:sz w:val="18"/>
                <w:szCs w:val="18"/>
              </w:rPr>
              <w:t>Déclencher nettoyage ou extension capacité.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Défaillance CPU / Surchauffe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CPU baseline monte progressivement Alertes thermiques récurrentes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0E6655"/>
                <w:sz w:val="18"/>
                <w:szCs w:val="18"/>
              </w:rPr>
              <w:t>6 à 24h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217346"/>
                <w:sz w:val="18"/>
                <w:szCs w:val="18"/>
              </w:rPr>
              <w:t>Migrer VMs. Prévoir maintenance préventive.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Dégradation lien WAN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CRC errors croissants Latence instable en dehors des heures de pointe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0E6655"/>
                <w:sz w:val="18"/>
                <w:szCs w:val="18"/>
              </w:rPr>
              <w:t>2 à 7 jours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217346"/>
                <w:sz w:val="18"/>
                <w:szCs w:val="18"/>
              </w:rPr>
              <w:t>Ouvrir ticket préventif opérateur. Préparer basculement.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Expiration certificats TLS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Date expiration dans CMDB Alerte J-30 / J-15 / J-7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0E6655"/>
                <w:sz w:val="18"/>
                <w:szCs w:val="18"/>
              </w:rPr>
              <w:t>30 jours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217346"/>
                <w:sz w:val="18"/>
                <w:szCs w:val="18"/>
              </w:rPr>
              <w:t>Déclencher renouvellement avec équipe infra.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Saturation sessions firewall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 xml:space="preserve">Sessions actives en croissance </w:t>
            </w:r>
            <w:r>
              <w:rPr>
                <w:color w:val="1A1A1A"/>
                <w:sz w:val="18"/>
                <w:szCs w:val="18"/>
              </w:rPr>
              <w:t>Pics approchant la capacité max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0E6655"/>
                <w:sz w:val="18"/>
                <w:szCs w:val="18"/>
              </w:rPr>
              <w:t>24 à 48h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217346"/>
                <w:sz w:val="18"/>
                <w:szCs w:val="18"/>
              </w:rPr>
              <w:t>Alerter N2. Analyser les connexions anormales.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Dégradation qualité VoIP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MOS tendance baissière sur 7 jours Jitter instable récurrent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0E6655"/>
                <w:sz w:val="18"/>
                <w:szCs w:val="18"/>
              </w:rPr>
              <w:t>24 à 72h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217346"/>
                <w:sz w:val="18"/>
                <w:szCs w:val="18"/>
              </w:rPr>
              <w:t>Contacter opérateur. Vérifier QoS proactivement.</w:t>
            </w:r>
          </w:p>
        </w:tc>
      </w:tr>
    </w:tbl>
    <w:p w:rsidR="00DF7147" w:rsidRDefault="00DF7147">
      <w:pPr>
        <w:spacing w:before="160" w:after="160"/>
      </w:pPr>
    </w:p>
    <w:p w:rsidR="00DF7147" w:rsidRDefault="003D2827">
      <w:pPr>
        <w:pStyle w:val="Titre2"/>
        <w:pBdr>
          <w:bottom w:val="single" w:sz="6" w:space="4" w:color="2E5FAC"/>
        </w:pBdr>
      </w:pPr>
      <w:r>
        <w:t>3.2 Pipeline de Prédiction — Comment Ça Fonctionne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14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E6655"/>
              <w:left w:val="single" w:sz="4" w:space="0" w:color="0E6655"/>
              <w:bottom w:val="single" w:sz="4" w:space="0" w:color="0E6655"/>
              <w:right w:val="single" w:sz="4" w:space="0" w:color="0E6655"/>
            </w:tcBorders>
            <w:shd w:val="clear" w:color="auto" w:fill="0E665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F7147" w:rsidRDefault="003D2827">
            <w:r>
              <w:rPr>
                <w:b/>
                <w:bCs/>
                <w:color w:val="FFFFFF"/>
              </w:rPr>
              <w:t>PIPELINE PRÉDICTIF SUR DONNÉES SOLARWINDS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0E6655"/>
              <w:bottom w:val="single" w:sz="4" w:space="0" w:color="D0D8E4"/>
              <w:right w:val="single" w:sz="4" w:space="0" w:color="D0D8E4"/>
            </w:tcBorders>
            <w:shd w:val="clear" w:color="auto" w:fill="D9E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>ÉTAPE 1 — EXTRACTION DES DONNÉES HISTORIQUES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• Export SolarWinds : métriques réseau (latence, BW, CPU, perte paquets) sur 12-24 mois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• Export tickets ITSM : incidents, catégories, durées, causes racines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• Format : séries temporelles par nœud et par métrique</w:t>
            </w:r>
          </w:p>
          <w:p w:rsidR="00DF7147" w:rsidRDefault="00DF7147">
            <w:pPr>
              <w:spacing w:before="50" w:after="50"/>
            </w:pP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>ÉTAPE 2 — FEATURE ENGINEERING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• Calcul des tendances (slope) sur fenêtres glissantes 7j, 30j, 90j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• Extraction des pattern</w:t>
            </w:r>
            <w:r>
              <w:rPr>
                <w:color w:val="1A1A1A"/>
              </w:rPr>
              <w:t>s saisonniers (heure, jour, mois)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• Corrélation entre métriques (CPU vs Latence, BW vs Perte paquets)</w:t>
            </w:r>
          </w:p>
          <w:p w:rsidR="00DF7147" w:rsidRDefault="00DF7147">
            <w:pPr>
              <w:spacing w:before="50" w:after="50"/>
            </w:pP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>ÉTAPE 3 — ENTRAÎNEMENT DES MODÈLES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• Modèle de régression pour prédire la saturation dans N jours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• Modèle de classification pour détecter les anom</w:t>
            </w:r>
            <w:r>
              <w:rPr>
                <w:color w:val="1A1A1A"/>
              </w:rPr>
              <w:t>alies comportementales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• Validation sur données historiques : mesure précision et rappel</w:t>
            </w:r>
          </w:p>
          <w:p w:rsidR="00DF7147" w:rsidRDefault="00DF7147">
            <w:pPr>
              <w:spacing w:before="50" w:after="50"/>
            </w:pP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>ÉTAPE 4 — DÉPLOIEMENT ET FEEDBACK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• Prédictions affichées dans le dashboard NOC avec score de confiance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lastRenderedPageBreak/>
              <w:t xml:space="preserve">  • Feedback opérateur : 'prédiction correcte / incorrecte' → améliore le modèle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• Réévaluation mensuelle des performances des modèles</w:t>
            </w:r>
          </w:p>
        </w:tc>
      </w:tr>
    </w:tbl>
    <w:p w:rsidR="00DF7147" w:rsidRDefault="003D2827">
      <w:r>
        <w:lastRenderedPageBreak/>
        <w:br w:type="page"/>
      </w:r>
    </w:p>
    <w:p w:rsidR="00DF7147" w:rsidRDefault="003D2827">
      <w:pPr>
        <w:pStyle w:val="Titre1"/>
        <w:pageBreakBefore/>
      </w:pPr>
      <w:r>
        <w:lastRenderedPageBreak/>
        <w:t>4. RÉDUCTION DES FAUX POSITIFS</w:t>
      </w:r>
    </w:p>
    <w:p w:rsidR="00DF7147" w:rsidRDefault="003D2827">
      <w:pPr>
        <w:spacing w:before="80" w:after="80"/>
      </w:pPr>
      <w:r>
        <w:rPr>
          <w:color w:val="1A1A1A"/>
        </w:rPr>
        <w:t>La fatigue d'alerte est l'ennemi n°1 des NOC. Un NOC qui reçoit 500 alertes/jour dont</w:t>
      </w:r>
      <w:r>
        <w:rPr>
          <w:color w:val="1A1A1A"/>
        </w:rPr>
        <w:t xml:space="preserve"> 80% sont des faux positifs perd sa capacité à détecter les vrais incidents. La Phase 4 adresse ce problème de façon systématique.</w:t>
      </w:r>
    </w:p>
    <w:p w:rsidR="00DF7147" w:rsidRDefault="00DF7147">
      <w:pPr>
        <w:spacing w:before="80" w:after="80"/>
      </w:pPr>
    </w:p>
    <w:p w:rsidR="00DF7147" w:rsidRDefault="003D2827">
      <w:pPr>
        <w:pStyle w:val="Titre2"/>
        <w:pBdr>
          <w:bottom w:val="single" w:sz="6" w:space="4" w:color="2E5FAC"/>
        </w:pBdr>
      </w:pPr>
      <w:r>
        <w:t>4.1 Stratégies de Réduction par Couche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3038"/>
      </w:tblGrid>
      <w:tr w:rsidR="00DF714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Couche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Technique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Réduction estimée</w:t>
            </w:r>
          </w:p>
        </w:tc>
        <w:tc>
          <w:tcPr>
            <w:tcW w:w="3038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Comment l'implémenter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Couche 1 COLLECTE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Polling intelligent — confirmation multi-polls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15-25% alertes</w:t>
            </w:r>
          </w:p>
        </w:tc>
        <w:tc>
          <w:tcPr>
            <w:tcW w:w="3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SolarWinds : exiger 3 polls négatifs consécutifs avant alerte. Évite les flapping courts.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Couche 2 FILTRES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Fenêtres de maintenance et calendriers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10-20% alertes</w:t>
            </w:r>
          </w:p>
        </w:tc>
        <w:tc>
          <w:tcPr>
            <w:tcW w:w="3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Désactiver alertes pendant maintenances planifiées. Calendrier fêtes, week-ends, etc.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Couche 3 CORRÉLATION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Suppression alertes downstream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20-30% alertes</w:t>
            </w:r>
          </w:p>
        </w:tc>
        <w:tc>
          <w:tcPr>
            <w:tcW w:w="3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Si routeur core DOWN → supprimer les 50 alertes sur les nœuds derrière. Une seule alerte.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 xml:space="preserve">Couche 4 </w:t>
            </w:r>
            <w:r>
              <w:rPr>
                <w:b/>
                <w:bCs/>
                <w:color w:val="1B3A6B"/>
                <w:sz w:val="18"/>
                <w:szCs w:val="18"/>
              </w:rPr>
              <w:t>FEEDBACK ML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Apprentissage sur historique opérateur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15-25% alertes</w:t>
            </w:r>
          </w:p>
        </w:tc>
        <w:tc>
          <w:tcPr>
            <w:tcW w:w="3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ML apprend quelles alertes N1 ferme sans action → les supprime automatiquement la fois suivante.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Couche 5 CONTEXTE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Enrichissement et scoring pertinence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10-15% alertes</w:t>
            </w:r>
          </w:p>
        </w:tc>
        <w:tc>
          <w:tcPr>
            <w:tcW w:w="3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Score de pertinence basé sur : heure, historique nœud, contexte client → alerte si score &gt; seuil.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Application de toutes les couches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0E6655"/>
                <w:sz w:val="18"/>
                <w:szCs w:val="18"/>
              </w:rPr>
              <w:t>60-80% réduction</w:t>
            </w:r>
          </w:p>
        </w:tc>
        <w:tc>
          <w:tcPr>
            <w:tcW w:w="3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Objectif final : &lt; 50 alertes actionnables / agent / jour (vs 200-400 actuels)</w:t>
            </w:r>
          </w:p>
        </w:tc>
      </w:tr>
    </w:tbl>
    <w:p w:rsidR="00DF7147" w:rsidRDefault="00DF7147">
      <w:pPr>
        <w:spacing w:before="160" w:after="160"/>
      </w:pPr>
    </w:p>
    <w:p w:rsidR="00DF7147" w:rsidRDefault="003D2827">
      <w:pPr>
        <w:pStyle w:val="Titre2"/>
        <w:pBdr>
          <w:bottom w:val="single" w:sz="6" w:space="4" w:color="2E5FAC"/>
        </w:pBdr>
      </w:pPr>
      <w:r>
        <w:t>4.2 Workflow de Gestion du Feedback 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14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E6655"/>
              <w:left w:val="single" w:sz="4" w:space="0" w:color="0E6655"/>
              <w:bottom w:val="single" w:sz="4" w:space="0" w:color="0E6655"/>
              <w:right w:val="single" w:sz="4" w:space="0" w:color="0E6655"/>
            </w:tcBorders>
            <w:shd w:val="clear" w:color="auto" w:fill="0E665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F7147" w:rsidRDefault="003D2827">
            <w:r>
              <w:rPr>
                <w:b/>
                <w:bCs/>
                <w:color w:val="FFFFFF"/>
              </w:rPr>
              <w:t>PROCESSUS DE FEEDBACK NOC → ML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0E6655"/>
              <w:bottom w:val="single" w:sz="4" w:space="0" w:color="D0D8E4"/>
              <w:right w:val="single" w:sz="4" w:space="0" w:color="D0D8E4"/>
            </w:tcBorders>
            <w:shd w:val="clear" w:color="auto" w:fill="D9E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>Pour que le ML apprenne, les agents NOC doivent systématiquement qualifier leurs alertes.</w:t>
            </w:r>
          </w:p>
          <w:p w:rsidR="00DF7147" w:rsidRDefault="00DF7147">
            <w:pPr>
              <w:spacing w:before="50" w:after="50"/>
            </w:pP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>ALERTE REÇUE :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→ Alerte actionnée (vrai incident) → ticket créé → labellisée VRAI POSITIF dans le système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→ Alerte fermée sans action → agent saisit la raison → labellisée FAUX POSITIF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→ Alerte non vue pendant &gt; 30 min → labellisée MANQUÉE (alerte pertinente mais t</w:t>
            </w:r>
            <w:r>
              <w:rPr>
                <w:color w:val="1A1A1A"/>
              </w:rPr>
              <w:t>rop de bruit)</w:t>
            </w:r>
          </w:p>
          <w:p w:rsidR="00DF7147" w:rsidRDefault="00DF7147">
            <w:pPr>
              <w:spacing w:before="50" w:after="50"/>
            </w:pP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>APPRENTISSAGE MENSUEL :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→ Le modèle ML analyse les 30 derniers jours de feedback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→ Ajuste les scores de pertinence par type d'alerte, heure, nœud, client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→ Nouvelle version du modèle déployée après validation par le Superviseur NOC</w:t>
            </w:r>
          </w:p>
          <w:p w:rsidR="00DF7147" w:rsidRDefault="00DF7147">
            <w:pPr>
              <w:spacing w:before="50" w:after="50"/>
            </w:pP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>IN</w:t>
            </w:r>
            <w:r>
              <w:rPr>
                <w:color w:val="1A1A1A"/>
              </w:rPr>
              <w:t>DICATEUR DE SUIVI :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→ Taux vrai positif mensuel : cible &gt; 80% (actuellement &lt; 20% dans la plupart des NOC non optimisés)</w:t>
            </w:r>
          </w:p>
        </w:tc>
      </w:tr>
    </w:tbl>
    <w:p w:rsidR="00DF7147" w:rsidRDefault="003D2827">
      <w:r>
        <w:br w:type="page"/>
      </w:r>
    </w:p>
    <w:p w:rsidR="00DF7147" w:rsidRDefault="003D2827">
      <w:pPr>
        <w:pStyle w:val="Titre1"/>
        <w:pageBreakBefore/>
      </w:pPr>
      <w:r>
        <w:lastRenderedPageBreak/>
        <w:t>5. AUTOMATISATION AVANCÉE ET SELF-HEALING</w:t>
      </w:r>
    </w:p>
    <w:p w:rsidR="00DF7147" w:rsidRDefault="003D2827">
      <w:pPr>
        <w:pStyle w:val="Titre2"/>
        <w:pBdr>
          <w:bottom w:val="single" w:sz="6" w:space="4" w:color="2E5FAC"/>
        </w:pBdr>
      </w:pPr>
      <w:r>
        <w:t>5.1 Matrice des Remèdes Automatiques</w:t>
      </w:r>
    </w:p>
    <w:p w:rsidR="00DF7147" w:rsidRDefault="003D2827">
      <w:pPr>
        <w:spacing w:before="80" w:after="80"/>
      </w:pPr>
      <w:r>
        <w:rPr>
          <w:color w:val="1A1A1A"/>
        </w:rPr>
        <w:t>Le self-healing consiste à exécuter automatiquement des actions correctives pour les incidents connus et récurrents. RÈGLE D'OR : ne jamais automatiser une action irréversible sans double validation.</w:t>
      </w:r>
    </w:p>
    <w:p w:rsidR="00DF7147" w:rsidRDefault="00DF7147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400"/>
        <w:gridCol w:w="1679"/>
        <w:gridCol w:w="1159"/>
      </w:tblGrid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Scénario d'incident</w:t>
            </w:r>
          </w:p>
        </w:tc>
        <w:tc>
          <w:tcPr>
            <w:tcW w:w="2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Action automatique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Conditions de dé</w:t>
            </w:r>
            <w:r>
              <w:rPr>
                <w:b/>
                <w:bCs/>
                <w:color w:val="FFFFFF"/>
                <w:sz w:val="18"/>
                <w:szCs w:val="18"/>
              </w:rPr>
              <w:t>clenchement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Risque</w:t>
            </w:r>
          </w:p>
        </w:tc>
        <w:tc>
          <w:tcPr>
            <w:tcW w:w="115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Validation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Service OS arrêté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0E6655"/>
                <w:sz w:val="18"/>
                <w:szCs w:val="18"/>
              </w:rPr>
              <w:t>Redémarrage automatique du service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Service DOWN &gt; 2 min + 2 tentatives précédentes réussies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FAIBLE</w:t>
            </w:r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i/>
                <w:iCs/>
                <w:color w:val="1A1A1A"/>
                <w:sz w:val="18"/>
                <w:szCs w:val="18"/>
              </w:rPr>
              <w:t>Auto — ticket + notif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Interface réseau flapping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0E6655"/>
                <w:sz w:val="18"/>
                <w:szCs w:val="18"/>
              </w:rPr>
              <w:t>Désactivation + réactivation interface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Flapping &gt; 5 transitions / 10 min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MOYEN</w:t>
            </w:r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i/>
                <w:iCs/>
                <w:color w:val="1A1A1A"/>
                <w:sz w:val="18"/>
                <w:szCs w:val="18"/>
              </w:rPr>
              <w:t>Auto + notif N2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Disque plein — logs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0E6655"/>
                <w:sz w:val="18"/>
                <w:szCs w:val="18"/>
              </w:rPr>
              <w:t>Purge automatique logs &gt; 30 jours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Espace disque &lt; 10% + répertoire logs identifié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FAIBLE</w:t>
            </w:r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i/>
                <w:iCs/>
                <w:color w:val="1A1A1A"/>
                <w:sz w:val="18"/>
                <w:szCs w:val="18"/>
              </w:rPr>
              <w:t>Auto — ticket seul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DNS cache corrompu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0E6655"/>
                <w:sz w:val="18"/>
                <w:szCs w:val="18"/>
              </w:rPr>
              <w:t>Vidage cache DNS resolver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Résolution DNS &gt; 5s + cache DNS identifié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FAIBLE</w:t>
            </w:r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i/>
                <w:iCs/>
                <w:color w:val="1A1A1A"/>
                <w:sz w:val="18"/>
                <w:szCs w:val="18"/>
              </w:rPr>
              <w:t>Auto — ticket seul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BGP session reset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0E6655"/>
                <w:sz w:val="18"/>
                <w:szCs w:val="18"/>
              </w:rPr>
              <w:t>Reset session BGP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BGP en état Active &gt; 5 min + lien physique UP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MOYEN</w:t>
            </w:r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i/>
                <w:iCs/>
                <w:color w:val="1A1A1A"/>
                <w:sz w:val="18"/>
                <w:szCs w:val="18"/>
              </w:rPr>
              <w:t>N2 valide avant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VPN tunnel down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0E6655"/>
                <w:sz w:val="18"/>
                <w:szCs w:val="18"/>
              </w:rPr>
              <w:t>Restart tunnel IPSec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Tunnel DOWN &gt; 5 min + IKE phase 1 KO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MOYEN</w:t>
            </w:r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i/>
                <w:iCs/>
                <w:color w:val="1A1A1A"/>
                <w:sz w:val="18"/>
                <w:szCs w:val="18"/>
              </w:rPr>
              <w:t>Auto + notif N2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Mémoire serveur saturée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0E6655"/>
                <w:sz w:val="18"/>
                <w:szCs w:val="18"/>
              </w:rPr>
              <w:t>Kill processus zombie identifiés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RAM &gt; 95% + processus zombie détecté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MOYEN</w:t>
            </w:r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i/>
                <w:iCs/>
                <w:color w:val="1A1A1A"/>
                <w:sz w:val="18"/>
                <w:szCs w:val="18"/>
              </w:rPr>
              <w:t>N2 valide avant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Certificat expiré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0E6655"/>
                <w:sz w:val="18"/>
                <w:szCs w:val="18"/>
              </w:rPr>
              <w:t>Alerte proactive + ouverture ticket renouvellement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J-30 avant expiration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FAIBLE</w:t>
            </w:r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i/>
                <w:iCs/>
                <w:color w:val="1A1A1A"/>
                <w:sz w:val="18"/>
                <w:szCs w:val="18"/>
              </w:rPr>
              <w:t>Ticket auto seul</w:t>
            </w:r>
          </w:p>
        </w:tc>
      </w:tr>
    </w:tbl>
    <w:p w:rsidR="00DF7147" w:rsidRDefault="003D2827">
      <w:r>
        <w:br w:type="page"/>
      </w:r>
    </w:p>
    <w:p w:rsidR="00DF7147" w:rsidRDefault="003D2827">
      <w:pPr>
        <w:pStyle w:val="Titre1"/>
        <w:pageBreakBefore/>
      </w:pPr>
      <w:r>
        <w:lastRenderedPageBreak/>
        <w:t>6. SUPERVISION EXPÉRIENCE UTILISATEUR &amp; OBSERVABILITÉ 360°</w:t>
      </w:r>
    </w:p>
    <w:p w:rsidR="00DF7147" w:rsidRDefault="003D2827">
      <w:pPr>
        <w:spacing w:before="80" w:after="80"/>
      </w:pPr>
      <w:r>
        <w:rPr>
          <w:color w:val="1A1A1A"/>
        </w:rPr>
        <w:t>L'observabilité est la capacité à comprendre l'état interne d'un système à partir de ses sorties externes. Elle va bien au-delà de la supervision classique : on ne surveille plus les machines, on surveille l'expérience réelle des utilisateurs.</w:t>
      </w:r>
    </w:p>
    <w:p w:rsidR="00DF7147" w:rsidRDefault="00DF7147">
      <w:pPr>
        <w:spacing w:before="80" w:after="80"/>
      </w:pPr>
    </w:p>
    <w:p w:rsidR="00DF7147" w:rsidRDefault="003D2827">
      <w:pPr>
        <w:pStyle w:val="Titre2"/>
        <w:pBdr>
          <w:bottom w:val="single" w:sz="6" w:space="4" w:color="2E5FAC"/>
        </w:pBdr>
      </w:pPr>
      <w:r>
        <w:t>6.1 Les 3 P</w:t>
      </w:r>
      <w:r>
        <w:t>iliers de l'Observabilité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3"/>
        <w:gridCol w:w="3212"/>
        <w:gridCol w:w="3213"/>
      </w:tblGrid>
      <w:tr w:rsidR="00DF714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MÉTRIQUES</w:t>
            </w:r>
          </w:p>
        </w:tc>
        <w:tc>
          <w:tcPr>
            <w:tcW w:w="32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LOGS</w:t>
            </w:r>
          </w:p>
        </w:tc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TRACES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4" w:space="0" w:color="0E6655"/>
              <w:left w:val="single" w:sz="4" w:space="0" w:color="0E6655"/>
              <w:bottom w:val="single" w:sz="4" w:space="0" w:color="0E6655"/>
              <w:right w:val="single" w:sz="4" w:space="0" w:color="0E6655"/>
            </w:tcBorders>
            <w:shd w:val="clear" w:color="auto" w:fill="E0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F7147" w:rsidRDefault="003D2827">
            <w:pPr>
              <w:spacing w:before="80" w:after="80"/>
            </w:pPr>
            <w:r>
              <w:rPr>
                <w:b/>
                <w:bCs/>
                <w:color w:val="0E6655"/>
              </w:rPr>
              <w:t>Valeurs numériques dans le temps</w:t>
            </w:r>
          </w:p>
          <w:p w:rsidR="00DF7147" w:rsidRDefault="00DF7147">
            <w:pPr>
              <w:spacing w:before="80" w:after="80"/>
            </w:pPr>
          </w:p>
          <w:p w:rsidR="00DF7147" w:rsidRDefault="003D2827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CPU, RAM, latence, BW</w:t>
            </w:r>
          </w:p>
          <w:p w:rsidR="00DF7147" w:rsidRDefault="003D2827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Disponibilité, uptime</w:t>
            </w:r>
          </w:p>
          <w:p w:rsidR="00DF7147" w:rsidRDefault="003D2827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Error rate applicatif</w:t>
            </w:r>
          </w:p>
          <w:p w:rsidR="00DF7147" w:rsidRDefault="003D2827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Throughput transactions</w:t>
            </w:r>
          </w:p>
          <w:p w:rsidR="00DF7147" w:rsidRDefault="003D2827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Score MOS, jitter voix</w:t>
            </w:r>
          </w:p>
        </w:tc>
        <w:tc>
          <w:tcPr>
            <w:tcW w:w="3212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D9E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F7147" w:rsidRDefault="003D2827">
            <w:pPr>
              <w:spacing w:before="80" w:after="80"/>
            </w:pPr>
            <w:r>
              <w:rPr>
                <w:b/>
                <w:bCs/>
                <w:color w:val="1B3A6B"/>
              </w:rPr>
              <w:t>Enregistrements d'événements</w:t>
            </w:r>
          </w:p>
          <w:p w:rsidR="00DF7147" w:rsidRDefault="00DF7147">
            <w:pPr>
              <w:spacing w:before="80" w:after="80"/>
            </w:pPr>
          </w:p>
          <w:p w:rsidR="00DF7147" w:rsidRDefault="003D2827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Logs applicatifs structurés</w:t>
            </w:r>
          </w:p>
          <w:p w:rsidR="00DF7147" w:rsidRDefault="003D2827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Logs système OS</w:t>
            </w:r>
          </w:p>
          <w:p w:rsidR="00DF7147" w:rsidRDefault="003D2827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Logs réseau et firewall</w:t>
            </w:r>
          </w:p>
          <w:p w:rsidR="00DF7147" w:rsidRDefault="003D2827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Logs base de données</w:t>
            </w:r>
          </w:p>
          <w:p w:rsidR="00DF7147" w:rsidRDefault="003D2827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Audit trails sécurité</w:t>
            </w:r>
          </w:p>
        </w:tc>
        <w:tc>
          <w:tcPr>
            <w:tcW w:w="3213" w:type="dxa"/>
            <w:tcBorders>
              <w:top w:val="single" w:sz="4" w:space="0" w:color="6C3483"/>
              <w:left w:val="single" w:sz="4" w:space="0" w:color="6C3483"/>
              <w:bottom w:val="single" w:sz="4" w:space="0" w:color="6C3483"/>
              <w:right w:val="single" w:sz="4" w:space="0" w:color="6C3483"/>
            </w:tcBorders>
            <w:shd w:val="clear" w:color="auto" w:fill="EDE0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F7147" w:rsidRDefault="003D2827">
            <w:pPr>
              <w:spacing w:before="80" w:after="80"/>
            </w:pPr>
            <w:r>
              <w:rPr>
                <w:b/>
                <w:bCs/>
                <w:color w:val="6C3483"/>
              </w:rPr>
              <w:t>Suivi de bout en bout</w:t>
            </w:r>
          </w:p>
          <w:p w:rsidR="00DF7147" w:rsidRDefault="00DF7147">
            <w:pPr>
              <w:spacing w:before="80" w:after="80"/>
            </w:pPr>
          </w:p>
          <w:p w:rsidR="00DF7147" w:rsidRDefault="003D2827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Temps réponse par service</w:t>
            </w:r>
          </w:p>
          <w:p w:rsidR="00DF7147" w:rsidRDefault="003D2827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Parcours requête HTTP</w:t>
            </w:r>
          </w:p>
          <w:p w:rsidR="00DF7147" w:rsidRDefault="003D2827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Dépendances entre services</w:t>
            </w:r>
          </w:p>
          <w:p w:rsidR="00DF7147" w:rsidRDefault="003D2827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Goulots d'étranglement</w:t>
            </w:r>
          </w:p>
          <w:p w:rsidR="00DF7147" w:rsidRDefault="003D2827">
            <w:pPr>
              <w:pStyle w:val="Paragraphedeliste"/>
              <w:numPr>
                <w:ilvl w:val="0"/>
                <w:numId w:val="2"/>
              </w:numPr>
              <w:spacing w:before="50" w:after="50"/>
            </w:pPr>
            <w:r>
              <w:rPr>
                <w:color w:val="1A1A1A"/>
              </w:rPr>
              <w:t>Impact utilisateur réel</w:t>
            </w:r>
          </w:p>
        </w:tc>
      </w:tr>
    </w:tbl>
    <w:p w:rsidR="00DF7147" w:rsidRDefault="00DF7147">
      <w:pPr>
        <w:spacing w:before="160" w:after="160"/>
      </w:pPr>
    </w:p>
    <w:p w:rsidR="00DF7147" w:rsidRDefault="003D2827">
      <w:pPr>
        <w:pStyle w:val="Titre2"/>
        <w:pBdr>
          <w:bottom w:val="single" w:sz="6" w:space="4" w:color="2E5FAC"/>
        </w:pBdr>
      </w:pPr>
      <w:r>
        <w:t>6.2 Supervision Expérience Client — RUM, APM, Synthetic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3038"/>
      </w:tblGrid>
      <w:tr w:rsidR="00DF714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Type de supervision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Ce qu'on mesure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Outils recommandés</w:t>
            </w:r>
          </w:p>
        </w:tc>
        <w:tc>
          <w:tcPr>
            <w:tcW w:w="3038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Valeur pour le NOC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RUM (Real User Monitoring)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Performance réelle vécue par chaque utilisateur final : temps chargement, erreurs JS, Core Web Vitals, sessions utilisateur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0E6655"/>
                <w:sz w:val="18"/>
                <w:szCs w:val="18"/>
              </w:rPr>
              <w:t>Dynatrace RUM / AppDynamics / Datadog RUM</w:t>
            </w:r>
          </w:p>
        </w:tc>
        <w:tc>
          <w:tcPr>
            <w:tcW w:w="3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217346"/>
                <w:sz w:val="18"/>
                <w:szCs w:val="18"/>
              </w:rPr>
              <w:t>Corrèle la dégradation réseau avec l'impact ressenti utilisateur. Preuve objective.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 xml:space="preserve">APM </w:t>
            </w:r>
            <w:r>
              <w:rPr>
                <w:b/>
                <w:bCs/>
                <w:color w:val="1B3A6B"/>
                <w:sz w:val="18"/>
                <w:szCs w:val="18"/>
              </w:rPr>
              <w:t>(Application Performance)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Performance des applications : temps réponse API, erreurs, exceptions, dépendances services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0E6655"/>
                <w:sz w:val="18"/>
                <w:szCs w:val="18"/>
              </w:rPr>
              <w:t>Dynatrace OneAgent / AppDynamics / New Relic</w:t>
            </w:r>
          </w:p>
        </w:tc>
        <w:tc>
          <w:tcPr>
            <w:tcW w:w="3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217346"/>
                <w:sz w:val="18"/>
                <w:szCs w:val="18"/>
              </w:rPr>
              <w:t>Identifie si la lenteur vient du réseau, du serveur, de la BD ou du code.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Synthetic Monitoring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Simulation transactions utilisateur automatiques toutes les 5 min : login, navigation, formulaire, API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0E6655"/>
                <w:sz w:val="18"/>
                <w:szCs w:val="18"/>
              </w:rPr>
              <w:t>ThousandEyes / Grafana Synthetic / Catchpoint</w:t>
            </w:r>
          </w:p>
        </w:tc>
        <w:tc>
          <w:tcPr>
            <w:tcW w:w="3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217346"/>
                <w:sz w:val="18"/>
                <w:szCs w:val="18"/>
              </w:rPr>
              <w:t>Détecte la dégradation avant que les utilisateurs ne se plaignent. 24/7.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Network Path Monitoring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Chemin complet réseau Internet : BGP, ISP, CDN, cloud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0E6655"/>
                <w:sz w:val="18"/>
                <w:szCs w:val="18"/>
              </w:rPr>
              <w:t>ThousandEyes Enterprise Agents</w:t>
            </w:r>
          </w:p>
        </w:tc>
        <w:tc>
          <w:tcPr>
            <w:tcW w:w="3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217346"/>
                <w:sz w:val="18"/>
                <w:szCs w:val="18"/>
              </w:rPr>
              <w:t>Identifie si le problème est chez vous, chez l'opérateur ou dans le cloud.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Business KPI Monitoring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Indicateurs métiers en temps réel : nb de transactions, revenus, appels traités, tickets créés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0E6655"/>
                <w:sz w:val="18"/>
                <w:szCs w:val="18"/>
              </w:rPr>
              <w:t>Intégration API métier → Grafana</w:t>
            </w:r>
          </w:p>
        </w:tc>
        <w:tc>
          <w:tcPr>
            <w:tcW w:w="3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217346"/>
                <w:sz w:val="18"/>
                <w:szCs w:val="18"/>
              </w:rPr>
              <w:t>Corrèle les pannes avec l'impact business réel. Preuve SLA.</w:t>
            </w:r>
          </w:p>
        </w:tc>
      </w:tr>
    </w:tbl>
    <w:p w:rsidR="00DF7147" w:rsidRDefault="00DF7147">
      <w:pPr>
        <w:spacing w:before="160" w:after="160"/>
      </w:pPr>
    </w:p>
    <w:p w:rsidR="00DF7147" w:rsidRDefault="003D2827">
      <w:pPr>
        <w:pStyle w:val="Titre2"/>
        <w:pBdr>
          <w:bottom w:val="single" w:sz="6" w:space="4" w:color="2E5FAC"/>
        </w:pBdr>
      </w:pPr>
      <w:r>
        <w:t>6.3 Monitoring Synthétique — Mise en Place Pratique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14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E6655"/>
              <w:left w:val="single" w:sz="4" w:space="0" w:color="0E6655"/>
              <w:bottom w:val="single" w:sz="4" w:space="0" w:color="0E6655"/>
              <w:right w:val="single" w:sz="4" w:space="0" w:color="0E6655"/>
            </w:tcBorders>
            <w:shd w:val="clear" w:color="auto" w:fill="0E665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F7147" w:rsidRDefault="003D2827">
            <w:r>
              <w:rPr>
                <w:b/>
                <w:bCs/>
                <w:color w:val="FFFFFF"/>
              </w:rPr>
              <w:lastRenderedPageBreak/>
              <w:t>MONITORING SYNTHÉTIQUE — CE QUE ÇA CHANGE POUR LE NOC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0E6655"/>
              <w:bottom w:val="single" w:sz="4" w:space="0" w:color="D0D8E4"/>
              <w:right w:val="single" w:sz="4" w:space="0" w:color="D0D8E4"/>
            </w:tcBorders>
            <w:shd w:val="clear" w:color="auto" w:fill="D9E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>Un agent synthétique simule un vrai utilisateur toutes les 5 minutes depuis différents points de mesure.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>Il clique sur un bouton, se connecte à une application, soumet un formulaire — et mesure le temps de réponse.</w:t>
            </w:r>
          </w:p>
          <w:p w:rsidR="00DF7147" w:rsidRDefault="00DF7147">
            <w:pPr>
              <w:spacing w:before="50" w:after="50"/>
            </w:pP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>SCÉNARIOS À SUPERVISER (par groupe client) :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Call Center : connexion au CRM + chargement fiche client + recherche (&lt; 2s attendu)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Data Center : disponibilité services exposés (APIs, portails, VPN login) + latence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Siège : accès messagerie + intranet + ERP (&lt; 3s attendu)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Site Critique : accès application métier principale + connexion VPN + disponibilité</w:t>
            </w:r>
          </w:p>
          <w:p w:rsidR="00DF7147" w:rsidRDefault="00DF7147">
            <w:pPr>
              <w:spacing w:before="50" w:after="50"/>
            </w:pP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>AVANTAGE CLEF :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Le NOC </w:t>
            </w:r>
            <w:r>
              <w:rPr>
                <w:color w:val="1A1A1A"/>
              </w:rPr>
              <w:t>détecte la dégradation applicative 10 à 30 minutes AVANT que les utilisateurs ne se plaignent.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Même si tous les équipements réseau sont 'verts' dans SolarWinds.</w:t>
            </w:r>
          </w:p>
        </w:tc>
      </w:tr>
    </w:tbl>
    <w:p w:rsidR="00DF7147" w:rsidRDefault="003D2827">
      <w:r>
        <w:br w:type="page"/>
      </w:r>
    </w:p>
    <w:p w:rsidR="00DF7147" w:rsidRDefault="003D2827">
      <w:pPr>
        <w:pStyle w:val="Titre1"/>
        <w:pageBreakBefore/>
      </w:pPr>
      <w:r>
        <w:lastRenderedPageBreak/>
        <w:t>7. ÉVALUATION DES SOLUTIONS AIOPS DU MARCHÉ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7"/>
        <w:gridCol w:w="2309"/>
        <w:gridCol w:w="1921"/>
        <w:gridCol w:w="1609"/>
        <w:gridCol w:w="2232"/>
      </w:tblGrid>
      <w:tr w:rsidR="00DF714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Solution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Forces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Intégration SolarWinds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Coût estimé</w:t>
            </w:r>
          </w:p>
        </w:tc>
        <w:tc>
          <w:tcPr>
            <w:tcW w:w="228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Recommandation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Moogsoft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Leader AIOps, corrélation ML, réduction bruit avancée, playbooks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0E6655"/>
                <w:sz w:val="18"/>
                <w:szCs w:val="18"/>
              </w:rPr>
              <w:t>Connecteur natif SolarWinds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€€€€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i/>
                <w:iCs/>
                <w:color w:val="217346"/>
                <w:sz w:val="18"/>
                <w:szCs w:val="18"/>
              </w:rPr>
              <w:t>Phase 4 — si budget &gt; 50K€/an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BigPanda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Corrélation événements cross-outils, intégration large, ML adaptatif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0E6655"/>
                <w:sz w:val="18"/>
                <w:szCs w:val="18"/>
              </w:rPr>
              <w:t>Connecteur disponible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€€€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i/>
                <w:iCs/>
                <w:color w:val="217346"/>
                <w:sz w:val="18"/>
                <w:szCs w:val="18"/>
              </w:rPr>
              <w:t>Phase 4 — bon rapport qualité/prix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SolarWinds ITOM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Nativement intégré NPM/SAM, AIOps basique, facilité déploiement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0E6655"/>
                <w:sz w:val="18"/>
                <w:szCs w:val="18"/>
              </w:rPr>
              <w:t>Natif — zéro intégration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€€€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i/>
                <w:iCs/>
                <w:color w:val="217346"/>
                <w:sz w:val="18"/>
                <w:szCs w:val="18"/>
              </w:rPr>
              <w:t>Phase 4 — si déjà client SolarWinds Enterprise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Dynatrace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Full-stack observability + AIOps intégré, autodiscovery, RCA automatique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0E6655"/>
                <w:sz w:val="18"/>
                <w:szCs w:val="18"/>
              </w:rPr>
              <w:t>Complémentaire NPM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€€€€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i/>
                <w:iCs/>
                <w:color w:val="217346"/>
                <w:sz w:val="18"/>
                <w:szCs w:val="18"/>
              </w:rPr>
              <w:t>Phase 3-4 — si APM + AIOps ensemble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Grafana + ML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Open source, flexible, ML via plugins, dashboards puissants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0E6655"/>
                <w:sz w:val="18"/>
                <w:szCs w:val="18"/>
              </w:rPr>
              <w:t>Via API SolarWinds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Gratuit + infra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i/>
                <w:iCs/>
                <w:color w:val="217346"/>
                <w:sz w:val="18"/>
                <w:szCs w:val="18"/>
              </w:rPr>
              <w:t>Phase 3 — option budget contraint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Prophet (Facebook)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Time series forecasting open source, excellent pour prédiction BW/CPU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0E6655"/>
                <w:sz w:val="18"/>
                <w:szCs w:val="18"/>
              </w:rPr>
              <w:t>Via export CSV SolarWinds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Gratuit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i/>
                <w:iCs/>
                <w:color w:val="217346"/>
                <w:sz w:val="18"/>
                <w:szCs w:val="18"/>
              </w:rPr>
              <w:t>Phase 4 — pour équipe data interne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Elastic ML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ML intégré dans Elastic Stack (déjà Wazuh), détection anomalies sur logs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0E6655"/>
                <w:sz w:val="18"/>
                <w:szCs w:val="18"/>
              </w:rPr>
              <w:t>Via Wazuh/Elasticsearch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€€ (licence Elastic)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i/>
                <w:iCs/>
                <w:color w:val="217346"/>
                <w:sz w:val="18"/>
                <w:szCs w:val="18"/>
              </w:rPr>
              <w:t>Phase 4 — cohérent avec Phase 3 Wazuh</w:t>
            </w:r>
          </w:p>
        </w:tc>
      </w:tr>
    </w:tbl>
    <w:p w:rsidR="00DF7147" w:rsidRDefault="003D2827">
      <w:r>
        <w:br w:type="page"/>
      </w:r>
    </w:p>
    <w:p w:rsidR="00DF7147" w:rsidRDefault="003D2827">
      <w:pPr>
        <w:pStyle w:val="Titre1"/>
        <w:pageBreakBefore/>
      </w:pPr>
      <w:r>
        <w:lastRenderedPageBreak/>
        <w:t>8. KPI AIOPS &amp; OBSERVABILITÉ</w:t>
      </w:r>
    </w:p>
    <w:p w:rsidR="00DF7147" w:rsidRDefault="003D2827">
      <w:pPr>
        <w:pStyle w:val="Titre2"/>
        <w:pBdr>
          <w:bottom w:val="single" w:sz="6" w:space="4" w:color="2E5FAC"/>
        </w:pBdr>
      </w:pPr>
      <w:r>
        <w:t>8.1 KPI de Maturité AIOps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79"/>
        <w:gridCol w:w="1679"/>
        <w:gridCol w:w="1679"/>
        <w:gridCol w:w="1801"/>
      </w:tblGrid>
      <w:tr w:rsidR="00DF71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KPI AIOps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Cible Phase 4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Bon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Insuffisant</w:t>
            </w:r>
          </w:p>
        </w:tc>
        <w:tc>
          <w:tcPr>
            <w:tcW w:w="1801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Fréquence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Incidents prédits avant panne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0E6655"/>
                <w:sz w:val="18"/>
                <w:szCs w:val="18"/>
              </w:rPr>
              <w:t>&gt; 40%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&gt; 25%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&lt; 15%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color w:val="1A1A1A"/>
                <w:sz w:val="18"/>
                <w:szCs w:val="18"/>
              </w:rPr>
              <w:t>Mensuel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Taux vrai positif alertes ML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0E6655"/>
                <w:sz w:val="18"/>
                <w:szCs w:val="18"/>
              </w:rPr>
              <w:t>&gt; 80%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&gt; 65%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&lt; 50%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color w:val="1A1A1A"/>
                <w:sz w:val="18"/>
                <w:szCs w:val="18"/>
              </w:rPr>
              <w:t>Hebdomadaire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Réduction volume alertes vs baseline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0E6655"/>
                <w:sz w:val="18"/>
                <w:szCs w:val="18"/>
              </w:rPr>
              <w:t>&gt; 60%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&gt; 40%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&lt; 20%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color w:val="1A1A1A"/>
                <w:sz w:val="18"/>
                <w:szCs w:val="18"/>
              </w:rPr>
              <w:t>Mensuel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Incidents résolus par self-healing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0E6655"/>
                <w:sz w:val="18"/>
                <w:szCs w:val="18"/>
              </w:rPr>
              <w:t>&gt; 30%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&gt; 15%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&lt; 5%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color w:val="1A1A1A"/>
                <w:sz w:val="18"/>
                <w:szCs w:val="18"/>
              </w:rPr>
              <w:t>Mensuel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MTTR avec AIOps vs baseline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0E6655"/>
                <w:sz w:val="18"/>
                <w:szCs w:val="18"/>
              </w:rPr>
              <w:t>- 60%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- 40%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- 20%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color w:val="1A1A1A"/>
                <w:sz w:val="18"/>
                <w:szCs w:val="18"/>
              </w:rPr>
              <w:t>Mensuel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Score précision RCA automatique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0E6655"/>
                <w:sz w:val="18"/>
                <w:szCs w:val="18"/>
              </w:rPr>
              <w:t>&gt; 75%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&gt; 60%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&lt; 45%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color w:val="1A1A1A"/>
                <w:sz w:val="18"/>
                <w:szCs w:val="18"/>
              </w:rPr>
              <w:t>Mensuel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Disponibilité synthétique détectée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0E6655"/>
                <w:sz w:val="18"/>
                <w:szCs w:val="18"/>
              </w:rPr>
              <w:t>&gt; 90% des incidents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70-90%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&lt; 70%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color w:val="1A1A1A"/>
                <w:sz w:val="18"/>
                <w:szCs w:val="18"/>
              </w:rPr>
              <w:t>Mensuel</w:t>
            </w:r>
          </w:p>
        </w:tc>
      </w:tr>
    </w:tbl>
    <w:p w:rsidR="00DF7147" w:rsidRDefault="00DF7147">
      <w:pPr>
        <w:spacing w:before="160" w:after="160"/>
      </w:pPr>
    </w:p>
    <w:p w:rsidR="00DF7147" w:rsidRDefault="003D2827">
      <w:pPr>
        <w:pStyle w:val="Titre2"/>
        <w:pBdr>
          <w:bottom w:val="single" w:sz="6" w:space="4" w:color="2E5FAC"/>
        </w:pBdr>
      </w:pPr>
      <w:r>
        <w:t>8.2 KPI Expérience Utilisateur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79"/>
        <w:gridCol w:w="1679"/>
        <w:gridCol w:w="1679"/>
        <w:gridCol w:w="1801"/>
      </w:tblGrid>
      <w:tr w:rsidR="00DF71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KPI Expérience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Cible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Alerte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Critique</w:t>
            </w:r>
          </w:p>
        </w:tc>
        <w:tc>
          <w:tcPr>
            <w:tcW w:w="1801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Fréquence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Temps réponse applicatif (P95)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&lt; 2s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2-4s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&gt; 4s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color w:val="1A1A1A"/>
                <w:sz w:val="18"/>
                <w:szCs w:val="18"/>
              </w:rPr>
              <w:t>Continu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Disponibilité applications (synthétique)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&gt; 99,9%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&lt; 99,5%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&lt; 99%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color w:val="1A1A1A"/>
                <w:sz w:val="18"/>
                <w:szCs w:val="18"/>
              </w:rPr>
              <w:t>Continu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Apdex score (satisfaction utilisateur)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&gt; 0,85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&gt; 0,70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&lt; 0,70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color w:val="1A1A1A"/>
                <w:sz w:val="18"/>
                <w:szCs w:val="18"/>
              </w:rPr>
              <w:t>Quotidien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Core Web Vitals — LCP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&lt; 2.5s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2.5-4s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&gt; 4s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color w:val="1A1A1A"/>
                <w:sz w:val="18"/>
                <w:szCs w:val="18"/>
              </w:rPr>
              <w:t>Continu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Taux erreurs applicatifs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&lt; 0,1%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0,1-1%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&gt; 1%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color w:val="1A1A1A"/>
                <w:sz w:val="18"/>
                <w:szCs w:val="18"/>
              </w:rPr>
              <w:t>Continu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Détection proactive dégradation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&gt; 90% des incidents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70-90%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&lt; 70%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color w:val="1A1A1A"/>
                <w:sz w:val="18"/>
                <w:szCs w:val="18"/>
              </w:rPr>
              <w:t>Mensuel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NPS Client post-incident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&gt; 30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&gt; 0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&lt; 0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color w:val="1A1A1A"/>
                <w:sz w:val="18"/>
                <w:szCs w:val="18"/>
              </w:rPr>
              <w:t>Trimestriel</w:t>
            </w:r>
          </w:p>
        </w:tc>
      </w:tr>
    </w:tbl>
    <w:p w:rsidR="00DF7147" w:rsidRDefault="003D2827">
      <w:r>
        <w:br w:type="page"/>
      </w:r>
    </w:p>
    <w:p w:rsidR="00DF7147" w:rsidRDefault="003D2827">
      <w:pPr>
        <w:pStyle w:val="Titre1"/>
        <w:pageBreakBefore/>
      </w:pPr>
      <w:r>
        <w:lastRenderedPageBreak/>
        <w:t>9. ROADMAP AIOPS &amp; MODÈLE DE MATURITÉ</w:t>
      </w:r>
    </w:p>
    <w:p w:rsidR="00DF7147" w:rsidRDefault="003D2827">
      <w:pPr>
        <w:pStyle w:val="Titre2"/>
        <w:pBdr>
          <w:bottom w:val="single" w:sz="6" w:space="4" w:color="2E5FAC"/>
        </w:pBdr>
      </w:pPr>
      <w:r>
        <w:t>9.1 Modèle de Maturité AIOps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1"/>
        <w:gridCol w:w="2340"/>
        <w:gridCol w:w="2351"/>
        <w:gridCol w:w="3486"/>
      </w:tblGrid>
      <w:tr w:rsidR="00DF714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Niveau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Caractéristiques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Outils</w:t>
            </w:r>
          </w:p>
        </w:tc>
        <w:tc>
          <w:tcPr>
            <w:tcW w:w="3638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Ce que le NOC peut faire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L1 DATA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Collecte de données centralisée, qualité data contrôlée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SolarWinds + ITSM + SIEM opérationnels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E8903A"/>
                <w:sz w:val="18"/>
                <w:szCs w:val="18"/>
              </w:rPr>
              <w:t>Répondre aux questions : que s'est-il passé ?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E5FAC"/>
                <w:sz w:val="18"/>
                <w:szCs w:val="18"/>
              </w:rPr>
              <w:t>L2 ALERTE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Alertes intelligentes, corrélation basique, faux positifs réduits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SolarWinds tuné + corrélation + ML feedback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2E5FAC"/>
                <w:sz w:val="18"/>
                <w:szCs w:val="18"/>
              </w:rPr>
              <w:t>Détecter plus vite et plus précisément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0E6655"/>
                <w:sz w:val="18"/>
                <w:szCs w:val="18"/>
              </w:rPr>
              <w:t>L3 INSIGHT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Détection anomalies ML, scoring priorité, dashboards prédictifs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Solution AIOps légère + Grafana ML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0E6655"/>
                <w:sz w:val="18"/>
                <w:szCs w:val="18"/>
              </w:rPr>
              <w:t>Détecter avant l'impact, comprendre la cause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L4 AUTOMATION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Self-healing partiel, remédiation automatique, playbooks IA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AIOps + orchestration (Ansible/Terraform)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217346"/>
                <w:sz w:val="18"/>
                <w:szCs w:val="18"/>
              </w:rPr>
              <w:t>Résoudre automatiquement 30-50% des incidents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6C3483"/>
                <w:sz w:val="18"/>
                <w:szCs w:val="18"/>
              </w:rPr>
              <w:t xml:space="preserve">L5 </w:t>
            </w:r>
            <w:r>
              <w:rPr>
                <w:b/>
                <w:bCs/>
                <w:color w:val="6C3483"/>
                <w:sz w:val="18"/>
                <w:szCs w:val="18"/>
              </w:rPr>
              <w:t>PRÉDICTION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Prédiction pannes, maintenance préventive, NOC cognitif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AIOps mature + modèles ML entraînés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6C3483"/>
                <w:sz w:val="18"/>
                <w:szCs w:val="18"/>
              </w:rPr>
              <w:t>Éviter les pannes avant qu'elles surviennent</w:t>
            </w:r>
          </w:p>
        </w:tc>
      </w:tr>
    </w:tbl>
    <w:p w:rsidR="00DF7147" w:rsidRDefault="00DF7147">
      <w:pPr>
        <w:spacing w:before="160" w:after="160"/>
      </w:pPr>
    </w:p>
    <w:p w:rsidR="00DF7147" w:rsidRDefault="003D2827">
      <w:pPr>
        <w:pStyle w:val="Titre2"/>
        <w:pBdr>
          <w:bottom w:val="single" w:sz="6" w:space="4" w:color="2E5FAC"/>
        </w:pBdr>
      </w:pPr>
      <w:r>
        <w:t>9.2 Plan de Déploiement Phase 4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2400"/>
        <w:gridCol w:w="2400"/>
        <w:gridCol w:w="1638"/>
      </w:tblGrid>
      <w:tr w:rsidR="00DF714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Mois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Prérequis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Résultat</w:t>
            </w:r>
          </w:p>
        </w:tc>
        <w:tc>
          <w:tcPr>
            <w:tcW w:w="1638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FFFFFF"/>
                <w:sz w:val="18"/>
                <w:szCs w:val="18"/>
              </w:rPr>
              <w:t>Maturité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M15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Déployer monitoring synthétique (5 scénarios clients clés)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Phases 1-3 opérationnelles Identifier transactions critiques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0E6655"/>
                <w:sz w:val="18"/>
                <w:szCs w:val="18"/>
              </w:rPr>
              <w:t>Détection proactive 5 services critiques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L2 → L3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M15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ML baseline + détection anomalies (latence + BW + CPU)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 xml:space="preserve">12 mois données SolarWinds </w:t>
            </w:r>
            <w:r>
              <w:rPr>
                <w:color w:val="1A1A1A"/>
                <w:sz w:val="18"/>
                <w:szCs w:val="18"/>
              </w:rPr>
              <w:t>Data scientist ou outil ML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0E6655"/>
                <w:sz w:val="18"/>
                <w:szCs w:val="18"/>
              </w:rPr>
              <w:t>Anomalies détectées hors seuils fixes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L2 → L3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M16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Déployer solution AIOps (BigPanda ou SolarWinds ITOM)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Évaluation POC 30 jours Budget validé direction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0E6655"/>
                <w:sz w:val="18"/>
                <w:szCs w:val="18"/>
              </w:rPr>
              <w:t>Corrélation IA opérationnelle RCA automatique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L3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M16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Réduction faux positifs ML (feedback loop opérationnel)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6 mois tickets ITSM corrélés Formation agents NOC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0E6655"/>
                <w:sz w:val="18"/>
                <w:szCs w:val="18"/>
              </w:rPr>
              <w:t>Volume alertes -40% minimum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L3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M17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Modèles prédictifs (saturation BW + disques)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Données historiques nettoyées Modèles validés sur test set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0E6655"/>
                <w:sz w:val="18"/>
                <w:szCs w:val="18"/>
              </w:rPr>
              <w:t>Prédictions 30-90j disponibles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L4 → L5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M18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Self-healing services non critiques (5 scénarios automatisés)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Runbooks Ansible validés Tests en staging 2 semaines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0E6655"/>
                <w:sz w:val="18"/>
                <w:szCs w:val="18"/>
              </w:rPr>
              <w:t>30% incidents N1 résolus automatiquement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L4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M18+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b/>
                <w:bCs/>
                <w:color w:val="1B3A6B"/>
                <w:sz w:val="18"/>
                <w:szCs w:val="18"/>
              </w:rPr>
              <w:t>APM full-stack (Dynatrace ou AppDynamics)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1A1A1A"/>
                <w:sz w:val="18"/>
                <w:szCs w:val="18"/>
              </w:rPr>
              <w:t>Budget €€€€ Équipe dev impliquée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r>
              <w:rPr>
                <w:color w:val="0E6655"/>
                <w:sz w:val="18"/>
                <w:szCs w:val="18"/>
              </w:rPr>
              <w:t>Observabilité applicative complète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7147" w:rsidRDefault="003D2827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L5</w:t>
            </w:r>
          </w:p>
        </w:tc>
      </w:tr>
    </w:tbl>
    <w:p w:rsidR="00DF7147" w:rsidRDefault="00DF7147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14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E6655"/>
              <w:left w:val="single" w:sz="4" w:space="0" w:color="0E6655"/>
              <w:bottom w:val="single" w:sz="4" w:space="0" w:color="0E6655"/>
              <w:right w:val="single" w:sz="4" w:space="0" w:color="0E6655"/>
            </w:tcBorders>
            <w:shd w:val="clear" w:color="auto" w:fill="0E665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F7147" w:rsidRDefault="003D2827">
            <w:r>
              <w:rPr>
                <w:b/>
                <w:bCs/>
                <w:color w:val="FFFFFF"/>
              </w:rPr>
              <w:t>RÉSUMÉ PHASE 4 — LA TRANSFORMATION COMPLÈTE</w:t>
            </w:r>
          </w:p>
        </w:tc>
      </w:tr>
      <w:tr w:rsidR="00DF714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0E6655"/>
              <w:bottom w:val="single" w:sz="4" w:space="0" w:color="D0D8E4"/>
              <w:right w:val="single" w:sz="4" w:space="0" w:color="D0D8E4"/>
            </w:tcBorders>
            <w:shd w:val="clear" w:color="auto" w:fill="D9E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>À l'issue de la Phase 4 (M14-M18+), votre NOC sera un des rares centres d'exploitation télécom B2B en Afrique à opérer en mode AIOps. Concrètement :</w:t>
            </w:r>
          </w:p>
          <w:p w:rsidR="00DF7147" w:rsidRDefault="00DF7147">
            <w:pPr>
              <w:spacing w:before="50" w:after="50"/>
            </w:pP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• 40% des pannes prédites AVANT qu'elles surviennent — les clients ne verront jamais la panne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• 60-80%</w:t>
            </w:r>
            <w:r>
              <w:rPr>
                <w:color w:val="1A1A1A"/>
              </w:rPr>
              <w:t xml:space="preserve"> de réduction du volume d'alertes — les agents NOC travaillent sur du signal, pas du bruit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• 30% des incidents N1 résolus automatiquement sans intervention humaine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• MTTR réduit de 60-70% vs la situation actuelle (Phase 1 baseline)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• NPS client en fo</w:t>
            </w:r>
            <w:r>
              <w:rPr>
                <w:color w:val="1A1A1A"/>
              </w:rPr>
              <w:t>rte progression — le NOC devient un avantage concurrentiel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 xml:space="preserve">  • Nouvelle offre commerciale possible : Managed AIOps pour vos clients High Value</w:t>
            </w:r>
          </w:p>
          <w:p w:rsidR="00DF7147" w:rsidRDefault="00DF7147">
            <w:pPr>
              <w:spacing w:before="50" w:after="50"/>
            </w:pP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>La transformation NOC n'est pas un projet IT — c'est une transformation du modèle opérationnel.</w:t>
            </w:r>
          </w:p>
          <w:p w:rsidR="00DF7147" w:rsidRDefault="003D2827">
            <w:pPr>
              <w:spacing w:before="50" w:after="50"/>
            </w:pPr>
            <w:r>
              <w:rPr>
                <w:color w:val="1A1A1A"/>
              </w:rPr>
              <w:t>Elle commence en</w:t>
            </w:r>
            <w:r>
              <w:rPr>
                <w:color w:val="1A1A1A"/>
              </w:rPr>
              <w:t xml:space="preserve"> Phase 1 cette semaine. Elle se complète en Phase 4 dans 18 mois.</w:t>
            </w:r>
          </w:p>
        </w:tc>
      </w:tr>
    </w:tbl>
    <w:p w:rsidR="003D2827" w:rsidRDefault="003D2827"/>
    <w:sectPr w:rsidR="003D2827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2827" w:rsidRDefault="003D2827">
      <w:r>
        <w:separator/>
      </w:r>
    </w:p>
  </w:endnote>
  <w:endnote w:type="continuationSeparator" w:id="0">
    <w:p w:rsidR="003D2827" w:rsidRDefault="003D2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7147" w:rsidRDefault="003D2827">
    <w:pPr>
      <w:pBdr>
        <w:top w:val="single" w:sz="4" w:space="4" w:color="0E6655"/>
      </w:pBdr>
      <w:jc w:val="center"/>
    </w:pPr>
    <w:r>
      <w:rPr>
        <w:color w:val="7F8C8D"/>
        <w:sz w:val="16"/>
        <w:szCs w:val="16"/>
      </w:rPr>
      <w:t xml:space="preserve">Direction NOC/SOC  |  Page </w:t>
    </w:r>
    <w:r>
      <w:fldChar w:fldCharType="begin"/>
    </w:r>
    <w:r>
      <w:instrText>PAGE</w:instrText>
    </w:r>
    <w:r>
      <w:fldChar w:fldCharType="separate"/>
    </w:r>
    <w:r w:rsidR="00490F74">
      <w:rPr>
        <w:noProof/>
      </w:rPr>
      <w:t>2</w:t>
    </w:r>
    <w:r>
      <w:fldChar w:fldCharType="end"/>
    </w:r>
    <w:r>
      <w:rPr>
        <w:color w:val="7F8C8D"/>
        <w:sz w:val="16"/>
        <w:szCs w:val="16"/>
      </w:rPr>
      <w:t xml:space="preserve">  |  Telecom B2B International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2827" w:rsidRDefault="003D2827">
      <w:r>
        <w:separator/>
      </w:r>
    </w:p>
  </w:footnote>
  <w:footnote w:type="continuationSeparator" w:id="0">
    <w:p w:rsidR="003D2827" w:rsidRDefault="003D2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638"/>
    </w:tblGrid>
    <w:tr w:rsidR="00DF714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E6655"/>
          <w:tcMar>
            <w:top w:w="60" w:type="dxa"/>
            <w:left w:w="120" w:type="dxa"/>
            <w:bottom w:w="60" w:type="dxa"/>
            <w:right w:w="120" w:type="dxa"/>
          </w:tcMar>
        </w:tcPr>
        <w:p w:rsidR="00DF7147" w:rsidRDefault="003D2827">
          <w:r>
            <w:rPr>
              <w:b/>
              <w:bCs/>
              <w:color w:val="FFFFFF"/>
              <w:sz w:val="16"/>
              <w:szCs w:val="16"/>
            </w:rPr>
            <w:t>NOC TRANSFORMATION — DOCUMENT STRATÉGIQUE</w:t>
          </w:r>
        </w:p>
      </w:tc>
      <w:tc>
        <w:tcPr>
          <w:tcW w:w="36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2F5FA"/>
          <w:tcMar>
            <w:top w:w="60" w:type="dxa"/>
            <w:left w:w="120" w:type="dxa"/>
            <w:bottom w:w="60" w:type="dxa"/>
            <w:right w:w="120" w:type="dxa"/>
          </w:tcMar>
        </w:tcPr>
        <w:p w:rsidR="00DF7147" w:rsidRDefault="003D2827">
          <w:pPr>
            <w:jc w:val="right"/>
          </w:pPr>
          <w:r>
            <w:rPr>
              <w:color w:val="7F8C8D"/>
              <w:sz w:val="16"/>
              <w:szCs w:val="16"/>
            </w:rPr>
            <w:t>CONFIDENTIEL — Usage Interne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2564C"/>
    <w:multiLevelType w:val="hybridMultilevel"/>
    <w:tmpl w:val="E836147E"/>
    <w:lvl w:ilvl="0" w:tplc="80F6EDD8">
      <w:start w:val="1"/>
      <w:numFmt w:val="decimal"/>
      <w:lvlText w:val="%1."/>
      <w:lvlJc w:val="left"/>
      <w:pPr>
        <w:ind w:left="720" w:hanging="360"/>
      </w:pPr>
    </w:lvl>
    <w:lvl w:ilvl="1" w:tplc="0FC43F28">
      <w:numFmt w:val="decimal"/>
      <w:lvlText w:val=""/>
      <w:lvlJc w:val="left"/>
    </w:lvl>
    <w:lvl w:ilvl="2" w:tplc="6B90E3D6">
      <w:numFmt w:val="decimal"/>
      <w:lvlText w:val=""/>
      <w:lvlJc w:val="left"/>
    </w:lvl>
    <w:lvl w:ilvl="3" w:tplc="49629150">
      <w:numFmt w:val="decimal"/>
      <w:lvlText w:val=""/>
      <w:lvlJc w:val="left"/>
    </w:lvl>
    <w:lvl w:ilvl="4" w:tplc="43800908">
      <w:numFmt w:val="decimal"/>
      <w:lvlText w:val=""/>
      <w:lvlJc w:val="left"/>
    </w:lvl>
    <w:lvl w:ilvl="5" w:tplc="F8128F1C">
      <w:numFmt w:val="decimal"/>
      <w:lvlText w:val=""/>
      <w:lvlJc w:val="left"/>
    </w:lvl>
    <w:lvl w:ilvl="6" w:tplc="9C46A498">
      <w:numFmt w:val="decimal"/>
      <w:lvlText w:val=""/>
      <w:lvlJc w:val="left"/>
    </w:lvl>
    <w:lvl w:ilvl="7" w:tplc="F35E183E">
      <w:numFmt w:val="decimal"/>
      <w:lvlText w:val=""/>
      <w:lvlJc w:val="left"/>
    </w:lvl>
    <w:lvl w:ilvl="8" w:tplc="68F27E0C">
      <w:numFmt w:val="decimal"/>
      <w:lvlText w:val=""/>
      <w:lvlJc w:val="left"/>
    </w:lvl>
  </w:abstractNum>
  <w:abstractNum w:abstractNumId="1" w15:restartNumberingAfterBreak="0">
    <w:nsid w:val="11BC04E6"/>
    <w:multiLevelType w:val="hybridMultilevel"/>
    <w:tmpl w:val="202EFF62"/>
    <w:lvl w:ilvl="0" w:tplc="0D523E28">
      <w:start w:val="1"/>
      <w:numFmt w:val="bullet"/>
      <w:lvlText w:val="●"/>
      <w:lvlJc w:val="left"/>
      <w:pPr>
        <w:ind w:left="720" w:hanging="360"/>
      </w:pPr>
    </w:lvl>
    <w:lvl w:ilvl="1" w:tplc="FBCA3696">
      <w:start w:val="1"/>
      <w:numFmt w:val="bullet"/>
      <w:lvlText w:val="○"/>
      <w:lvlJc w:val="left"/>
      <w:pPr>
        <w:ind w:left="1440" w:hanging="360"/>
      </w:pPr>
    </w:lvl>
    <w:lvl w:ilvl="2" w:tplc="647A0036">
      <w:start w:val="1"/>
      <w:numFmt w:val="bullet"/>
      <w:lvlText w:val="■"/>
      <w:lvlJc w:val="left"/>
      <w:pPr>
        <w:ind w:left="2160" w:hanging="360"/>
      </w:pPr>
    </w:lvl>
    <w:lvl w:ilvl="3" w:tplc="66426B60">
      <w:start w:val="1"/>
      <w:numFmt w:val="bullet"/>
      <w:lvlText w:val="●"/>
      <w:lvlJc w:val="left"/>
      <w:pPr>
        <w:ind w:left="2880" w:hanging="360"/>
      </w:pPr>
    </w:lvl>
    <w:lvl w:ilvl="4" w:tplc="B1547BD4">
      <w:start w:val="1"/>
      <w:numFmt w:val="bullet"/>
      <w:lvlText w:val="○"/>
      <w:lvlJc w:val="left"/>
      <w:pPr>
        <w:ind w:left="3600" w:hanging="360"/>
      </w:pPr>
    </w:lvl>
    <w:lvl w:ilvl="5" w:tplc="D9D2F0E6">
      <w:start w:val="1"/>
      <w:numFmt w:val="bullet"/>
      <w:lvlText w:val="■"/>
      <w:lvlJc w:val="left"/>
      <w:pPr>
        <w:ind w:left="4320" w:hanging="360"/>
      </w:pPr>
    </w:lvl>
    <w:lvl w:ilvl="6" w:tplc="61C2AB32">
      <w:start w:val="1"/>
      <w:numFmt w:val="bullet"/>
      <w:lvlText w:val="●"/>
      <w:lvlJc w:val="left"/>
      <w:pPr>
        <w:ind w:left="5040" w:hanging="360"/>
      </w:pPr>
    </w:lvl>
    <w:lvl w:ilvl="7" w:tplc="193C8BBE">
      <w:start w:val="1"/>
      <w:numFmt w:val="bullet"/>
      <w:lvlText w:val="●"/>
      <w:lvlJc w:val="left"/>
      <w:pPr>
        <w:ind w:left="5760" w:hanging="360"/>
      </w:pPr>
    </w:lvl>
    <w:lvl w:ilvl="8" w:tplc="8BB89F8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2124E7"/>
    <w:multiLevelType w:val="hybridMultilevel"/>
    <w:tmpl w:val="D89A20E8"/>
    <w:lvl w:ilvl="0" w:tplc="CBE6B69C">
      <w:start w:val="1"/>
      <w:numFmt w:val="bullet"/>
      <w:lvlText w:val="•"/>
      <w:lvlJc w:val="left"/>
      <w:pPr>
        <w:ind w:left="720" w:hanging="360"/>
      </w:pPr>
    </w:lvl>
    <w:lvl w:ilvl="1" w:tplc="2ED27552">
      <w:numFmt w:val="decimal"/>
      <w:lvlText w:val=""/>
      <w:lvlJc w:val="left"/>
    </w:lvl>
    <w:lvl w:ilvl="2" w:tplc="25F47E7C">
      <w:numFmt w:val="decimal"/>
      <w:lvlText w:val=""/>
      <w:lvlJc w:val="left"/>
    </w:lvl>
    <w:lvl w:ilvl="3" w:tplc="FC84F822">
      <w:numFmt w:val="decimal"/>
      <w:lvlText w:val=""/>
      <w:lvlJc w:val="left"/>
    </w:lvl>
    <w:lvl w:ilvl="4" w:tplc="B5B0C4D8">
      <w:numFmt w:val="decimal"/>
      <w:lvlText w:val=""/>
      <w:lvlJc w:val="left"/>
    </w:lvl>
    <w:lvl w:ilvl="5" w:tplc="1CD8DBA2">
      <w:numFmt w:val="decimal"/>
      <w:lvlText w:val=""/>
      <w:lvlJc w:val="left"/>
    </w:lvl>
    <w:lvl w:ilvl="6" w:tplc="9762041A">
      <w:numFmt w:val="decimal"/>
      <w:lvlText w:val=""/>
      <w:lvlJc w:val="left"/>
    </w:lvl>
    <w:lvl w:ilvl="7" w:tplc="99C487FE">
      <w:numFmt w:val="decimal"/>
      <w:lvlText w:val=""/>
      <w:lvlJc w:val="left"/>
    </w:lvl>
    <w:lvl w:ilvl="8" w:tplc="C69E525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147"/>
    <w:rsid w:val="003D2827"/>
    <w:rsid w:val="00490F74"/>
    <w:rsid w:val="00DF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56D195D-001C-42D5-9642-B24E53842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200"/>
      <w:outlineLvl w:val="0"/>
    </w:pPr>
    <w:rPr>
      <w:b/>
      <w:bCs/>
      <w:color w:val="1B3A6B"/>
      <w:sz w:val="36"/>
      <w:szCs w:val="36"/>
    </w:rPr>
  </w:style>
  <w:style w:type="paragraph" w:styleId="Titre2">
    <w:name w:val="heading 2"/>
    <w:qFormat/>
    <w:pPr>
      <w:spacing w:before="280" w:after="160"/>
      <w:outlineLvl w:val="1"/>
    </w:pPr>
    <w:rPr>
      <w:b/>
      <w:bCs/>
      <w:color w:val="2E5FAC"/>
      <w:sz w:val="28"/>
      <w:szCs w:val="28"/>
    </w:rPr>
  </w:style>
  <w:style w:type="paragraph" w:styleId="Titre3">
    <w:name w:val="heading 3"/>
    <w:qFormat/>
    <w:pPr>
      <w:spacing w:before="200" w:after="100"/>
      <w:outlineLvl w:val="2"/>
    </w:pPr>
    <w:rPr>
      <w:b/>
      <w:bCs/>
      <w:color w:val="1B3A6B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2910</Words>
  <Characters>16005</Characters>
  <Application>Microsoft Office Word</Application>
  <DocSecurity>0</DocSecurity>
  <Lines>133</Lines>
  <Paragraphs>37</Paragraphs>
  <ScaleCrop>false</ScaleCrop>
  <Company>OCD</Company>
  <LinksUpToDate>false</LinksUpToDate>
  <CharactersWithSpaces>18878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COFFI Dean /DOBB [OCI]</cp:lastModifiedBy>
  <cp:revision>3</cp:revision>
  <dcterms:created xsi:type="dcterms:W3CDTF">2026-05-14T18:50:00Z</dcterms:created>
  <dcterms:modified xsi:type="dcterms:W3CDTF">2026-05-14T23:14:00Z</dcterms:modified>
</cp:coreProperties>
</file>