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540" w:left="907" w:right="907" w:header="720" w:footer="720"/>
          <w:pgNumType w:start="1"/>
        </w:sectPr>
      </w:pPr>
      <w:bookmarkStart w:colFirst="0" w:colLast="0" w:name="_gs943ep2dgqs" w:id="0"/>
      <w:bookmarkEnd w:id="0"/>
    </w:p>
    <w:p w:rsidR="00000000" w:rsidDel="00000000" w:rsidP="00000000" w:rsidRDefault="00000000" w:rsidRPr="00000000" w14:paraId="00000002">
      <w:pPr>
        <w:pStyle w:val="Title"/>
        <w:spacing w:after="360" w:line="240" w:lineRule="auto"/>
        <w:jc w:val="center"/>
        <w:rPr>
          <w:rFonts w:ascii="Times New Roman" w:cs="Times New Roman" w:eastAsia="Times New Roman" w:hAnsi="Times New Roman"/>
          <w:sz w:val="48"/>
          <w:szCs w:val="48"/>
        </w:rPr>
      </w:pPr>
      <w:bookmarkStart w:colFirst="0" w:colLast="0" w:name="_3ohg7650w9y2" w:id="1"/>
      <w:bookmarkEnd w:id="1"/>
      <w:r w:rsidDel="00000000" w:rsidR="00000000" w:rsidRPr="00000000">
        <w:rPr>
          <w:rFonts w:ascii="Times New Roman" w:cs="Times New Roman" w:eastAsia="Times New Roman" w:hAnsi="Times New Roman"/>
          <w:sz w:val="48"/>
          <w:szCs w:val="48"/>
          <w:rtl w:val="0"/>
        </w:rPr>
        <w:t>Two-Stage YOLO26 Instance Segmentation of Visible Post-Harvest Surface Defects on Apple and Tomato</w:t>
      </w:r>
    </w:p>
    <w:p w:rsidR="00000000" w:rsidDel="00000000" w:rsidP="00000000" w:rsidRDefault="00000000" w:rsidRPr="00000000" w14:paraId="00000003">
      <w:pPr>
        <w:spacing w:line="240" w:lineRule="auto"/>
        <w:rPr/>
      </w:pPr>
      <w:r w:rsidDel="00000000" w:rsidR="00000000" w:rsidRPr="00000000">
        <w:rPr>
          <w:rtl w:val="0"/>
        </w:rPr>
      </w:r>
    </w:p>
    <w:tbl>
      <w:tblPr>
        <w:tblStyle w:val="Table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Change w:id="0">
          <w:tblGrid>
            <w:gridCol w:w="3000"/>
            <w:gridCol w:w="3000"/>
            <w:gridCol w:w="3000"/>
          </w:tblGrid>
        </w:tblGridChange>
      </w:tblGrid>
      <w:tr>
        <w:trPr>
          <w:cantSplit w:val="0"/>
          <w:trHeight w:val="1312.91015625" w:hRule="atLeast"/>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4">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Ralph Kevin G. Morales</w:t>
            </w: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9">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Alexander Jann P. Espia</w:t>
            </w:r>
            <w:r w:rsidDel="00000000" w:rsidR="00000000" w:rsidRPr="00000000">
              <w:rPr>
                <w:rtl w:val="0"/>
              </w:rPr>
            </w:r>
          </w:p>
          <w:p w:rsidR="00000000" w:rsidDel="00000000" w:rsidP="00000000" w:rsidRDefault="00000000" w:rsidRPr="00000000" w14:paraId="0000000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B">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C">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D">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E">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Deangelo James P. Largueza</w:t>
            </w:r>
            <w:r w:rsidDel="00000000" w:rsidR="00000000" w:rsidRPr="00000000">
              <w:rPr>
                <w:rtl w:val="0"/>
              </w:rPr>
            </w:r>
          </w:p>
          <w:p w:rsidR="00000000" w:rsidDel="00000000" w:rsidP="00000000" w:rsidRDefault="00000000" w:rsidRPr="00000000" w14:paraId="0000000F">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0">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1">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2">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3">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Niel Francis M. Arligue</w:t>
            </w:r>
            <w:r w:rsidDel="00000000" w:rsidR="00000000" w:rsidRPr="00000000">
              <w:rPr>
                <w:rtl w:val="0"/>
              </w:rPr>
            </w:r>
          </w:p>
          <w:p w:rsidR="00000000" w:rsidDel="00000000" w:rsidP="00000000" w:rsidRDefault="00000000" w:rsidRPr="00000000" w14:paraId="00000014">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6">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7">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8">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Lysa V. Comia</w:t>
            </w:r>
            <w:r w:rsidDel="00000000" w:rsidR="00000000" w:rsidRPr="00000000">
              <w:rPr>
                <w:rtl w:val="0"/>
              </w:rPr>
            </w:r>
          </w:p>
          <w:p w:rsidR="00000000" w:rsidDel="00000000" w:rsidP="00000000" w:rsidRDefault="00000000" w:rsidRPr="00000000" w14:paraId="00000019">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B">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C">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D">
            <w:pPr>
              <w:spacing w:line="240" w:lineRule="auto"/>
              <w:jc w:val="center"/>
              <w:rPr/>
            </w:pPr>
            <w:r w:rsidDel="00000000" w:rsidR="00000000" w:rsidRPr="00000000">
              <w:rPr>
                <w:rtl w:val="0"/>
              </w:rPr>
            </w:r>
          </w:p>
        </w:tc>
      </w:tr>
    </w:tbl>
    <w:p w:rsidR="00000000" w:rsidDel="00000000" w:rsidP="00000000" w:rsidRDefault="00000000" w:rsidRPr="00000000" w14:paraId="0000001E">
      <w:pPr>
        <w:spacing w:line="240" w:lineRule="auto"/>
        <w:jc w:val="both"/>
        <w:rPr>
          <w:rFonts w:ascii="Times New Roman" w:cs="Times New Roman" w:eastAsia="Times New Roman" w:hAnsi="Times New Roman"/>
          <w:b w:val="1"/>
          <w:bCs w:val="1"/>
          <w:sz w:val="2"/>
          <w:szCs w:val="2"/>
        </w:rPr>
        <w:sectPr>
          <w:type w:val="nextPage"/>
          <w:pgSz w:h="16838" w:w="11906" w:orient="portrait"/>
          <w:pgMar w:bottom="1440" w:top="540" w:left="907" w:right="907" w:header="720" w:footer="720"/>
          <w:pgNumType w:start="1"/>
          <w:cols w:equalWidth="0" w:num="1">
            <w:col w:space="0" w:w="10091.5"/>
          </w:cols>
        </w:sectPr>
      </w:pPr>
      <w:r w:rsidDel="00000000" w:rsidR="00000000" w:rsidRPr="00000000">
        <w:rPr>
          <w:rtl w:val="0"/>
        </w:rPr>
      </w:r>
    </w:p>
    <w:p>
      <w:pPr>
        <w:spacing w:after="80"/>
        <w:jc w:val="both"/>
      </w:pPr>
      <w:r>
        <w:rPr>
          <w:rFonts w:ascii="Times New Roman" w:hAnsi="Times New Roman"/>
          <w:b/>
          <w:i/>
          <w:sz w:val="18"/>
        </w:rPr>
        <w:t xml:space="preserve">Abstract: </w:t>
      </w:r>
      <w:r>
        <w:rPr>
          <w:rFonts w:ascii="Times New Roman" w:hAnsi="Times New Roman"/>
          <w:b/>
          <w:i w:val="0"/>
          <w:sz w:val="18"/>
        </w:rPr>
        <w:t xml:space="preserve">Post-harvest grading datasets label whole images but do not show where a defect is. This study builds pixel-level masks for visible surface defects on apple and tomato and trains a two-stage YOLO26 instance segmentation model. Stage 1 learns the whole fruit. Stage 2 starts from the Stage 1 weights and learns three defect classes: bruise or discoloration, rot mold or decay, and surface damage. The apple set has 2,110 training files from 726 capture groups and frozen validation and test splits with no shared capture groups. On validation the YOLO26l Stage 1 model reached </w:t>
      </w:r>
      <w:r>
        <w:rPr>
          <w:rFonts w:ascii="Times New Roman" w:hAnsi="Times New Roman"/>
          <w:b/>
          <w:i w:val="0"/>
          <w:sz w:val="18"/>
        </w:rPr>
        <w:t>98.5%</w:t>
      </w:r>
      <w:r>
        <w:rPr>
          <w:rFonts w:ascii="Times New Roman" w:hAnsi="Times New Roman"/>
          <w:b/>
          <w:i w:val="0"/>
          <w:sz w:val="18"/>
        </w:rPr>
        <w:t xml:space="preserve"> mask mAP50 for the whole apple and the Stage 2 model reached </w:t>
      </w:r>
      <w:r>
        <w:rPr>
          <w:rFonts w:ascii="Times New Roman" w:hAnsi="Times New Roman"/>
          <w:b/>
          <w:i w:val="0"/>
          <w:sz w:val="18"/>
        </w:rPr>
        <w:t>68.8%</w:t>
      </w:r>
      <w:r>
        <w:rPr>
          <w:rFonts w:ascii="Times New Roman" w:hAnsi="Times New Roman"/>
          <w:b/>
          <w:i w:val="0"/>
          <w:sz w:val="18"/>
        </w:rPr>
        <w:t xml:space="preserve"> mask mAP50 over the three defect classes. On the untouched test split the Stage 2 model reached </w:t>
      </w:r>
      <w:r>
        <w:rPr>
          <w:rFonts w:ascii="Times New Roman" w:hAnsi="Times New Roman"/>
          <w:b/>
          <w:i w:val="0"/>
          <w:sz w:val="18"/>
        </w:rPr>
        <w:t>61.3%</w:t>
      </w:r>
      <w:r>
        <w:rPr>
          <w:rFonts w:ascii="Times New Roman" w:hAnsi="Times New Roman"/>
          <w:b/>
          <w:i w:val="0"/>
          <w:sz w:val="18"/>
        </w:rPr>
        <w:t xml:space="preserve"> mask mAP50, or 50.4% after removing 20 test images that have a near-duplicate in training. The tomato model reached </w:t>
      </w:r>
      <w:r>
        <w:rPr>
          <w:rFonts w:ascii="Times New Roman" w:hAnsi="Times New Roman"/>
          <w:b/>
          <w:i w:val="0"/>
          <w:sz w:val="18"/>
        </w:rPr>
        <w:t>39.3%</w:t>
      </w:r>
      <w:r>
        <w:rPr>
          <w:rFonts w:ascii="Times New Roman" w:hAnsi="Times New Roman"/>
          <w:b/>
          <w:i w:val="0"/>
          <w:sz w:val="18"/>
        </w:rPr>
        <w:t xml:space="preserve"> test mask mAP50 with low recall. One combined model for both fruits reached </w:t>
      </w:r>
      <w:r>
        <w:rPr>
          <w:rFonts w:ascii="Times New Roman" w:hAnsi="Times New Roman"/>
          <w:b/>
          <w:i w:val="0"/>
          <w:sz w:val="18"/>
        </w:rPr>
        <w:t>58.6%</w:t>
      </w:r>
      <w:r>
        <w:rPr>
          <w:rFonts w:ascii="Times New Roman" w:hAnsi="Times New Roman"/>
          <w:b/>
          <w:i w:val="0"/>
          <w:sz w:val="18"/>
        </w:rPr>
        <w:t xml:space="preserve"> on the apple test images and </w:t>
      </w:r>
      <w:r>
        <w:rPr>
          <w:rFonts w:ascii="Times New Roman" w:hAnsi="Times New Roman"/>
          <w:b/>
          <w:i w:val="0"/>
          <w:sz w:val="18"/>
        </w:rPr>
        <w:t>35.2%</w:t>
      </w:r>
      <w:r>
        <w:rPr>
          <w:rFonts w:ascii="Times New Roman" w:hAnsi="Times New Roman"/>
          <w:b/>
          <w:i w:val="0"/>
          <w:sz w:val="18"/>
        </w:rPr>
        <w:t xml:space="preserve"> on the tomato test images, slightly below the separate models. Rot was the most stable class and surface damage the hardest. A Streamlit application runs both stages on uploaded photos.</w:t>
      </w:r>
    </w:p>
    <w:p>
      <w:pPr>
        <w:spacing w:after="80"/>
        <w:jc w:val="both"/>
      </w:pPr>
      <w:r>
        <w:rPr>
          <w:rFonts w:ascii="Times New Roman" w:hAnsi="Times New Roman"/>
          <w:b/>
          <w:i/>
          <w:sz w:val="18"/>
        </w:rPr>
        <w:t xml:space="preserve">Keywords: </w:t>
      </w:r>
      <w:r>
        <w:rPr>
          <w:rFonts w:ascii="Times New Roman" w:hAnsi="Times New Roman"/>
          <w:b w:val="0"/>
          <w:i/>
          <w:sz w:val="18"/>
        </w:rPr>
        <w:t>instance segmentation, post-harvest fruit defects, YOLO26, two-stage training, apple, tomato</w:t>
      </w:r>
    </w:p>
    <w:p>
      <w:pPr>
        <w:pStyle w:val="Heading1"/>
      </w:pPr>
      <w:r>
        <w:t>I. INTRODUCTION</w:t>
      </w:r>
    </w:p>
    <w:p>
      <w:pPr>
        <w:spacing w:after="80"/>
        <w:ind w:firstLine="200"/>
        <w:jc w:val="both"/>
      </w:pPr>
      <w:r>
        <w:rPr>
          <w:rFonts w:ascii="Times New Roman" w:hAnsi="Times New Roman"/>
          <w:b w:val="0"/>
          <w:i w:val="0"/>
          <w:sz w:val="20"/>
        </w:rP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spacing w:after="80"/>
        <w:ind w:firstLine="200"/>
        <w:jc w:val="both"/>
      </w:pPr>
      <w:r>
        <w:rPr>
          <w:rFonts w:ascii="Times New Roman" w:hAnsi="Times New Roman"/>
          <w:b w:val="0"/>
          <w:i w:val="0"/>
          <w:sz w:val="20"/>
        </w:rP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spacing w:after="80"/>
        <w:ind w:firstLine="200"/>
        <w:jc w:val="both"/>
      </w:pPr>
      <w:r>
        <w:rPr>
          <w:rFonts w:ascii="Times New Roman" w:hAnsi="Times New Roman"/>
          <w:b w:val="0"/>
          <w:i w:val="0"/>
          <w:sz w:val="20"/>
        </w:rP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spacing w:after="80"/>
        <w:ind w:firstLine="200"/>
        <w:jc w:val="both"/>
      </w:pPr>
      <w:r>
        <w:rPr>
          <w:rFonts w:ascii="Times New Roman" w:hAnsi="Times New Roman"/>
          <w:b w:val="0"/>
          <w:i w:val="0"/>
          <w:sz w:val="20"/>
        </w:rP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spacing w:after="80"/>
        <w:ind w:firstLine="200"/>
        <w:jc w:val="both"/>
      </w:pPr>
      <w:r>
        <w:rPr>
          <w:rFonts w:ascii="Times New Roman" w:hAnsi="Times New Roman"/>
          <w:b w:val="0"/>
          <w:i w:val="0"/>
          <w:sz w:val="20"/>
        </w:rPr>
        <w:t>The contributions are: (1) a reviewed set of polygon masks for three visible defect classes built on top of image-level grading photos, (2) a frozen leakage-controlled split by capture group, (3) a record of 24 training runs from the first pilot to the final model, (4) a two-stage YOLO26l model evaluated on an untouched test split, (5) a comparison of separate and combined models for apple and tomato, and (6) an upload-and-predict web application.</w:t>
      </w:r>
    </w:p>
    <w:p>
      <w:pPr>
        <w:pStyle w:val="Heading1"/>
      </w:pPr>
      <w:r>
        <w:t>II. REVIEW OF RELATED LITERATURE</w:t>
      </w:r>
    </w:p>
    <w:p>
      <w:pPr>
        <w:pStyle w:val="Heading2"/>
      </w:pPr>
      <w:r>
        <w:t>A. Fruit Grading Data and Pixel-Level Annotations</w:t>
      </w:r>
    </w:p>
    <w:p>
      <w:pPr>
        <w:spacing w:after="80"/>
        <w:ind w:firstLine="200"/>
        <w:jc w:val="both"/>
      </w:pPr>
      <w:r>
        <w:rPr>
          <w:rFonts w:ascii="Times New Roman" w:hAnsi="Times New Roman"/>
          <w:b w:val="0"/>
          <w:i w:val="0"/>
          <w:sz w:val="20"/>
        </w:rP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spacing w:after="80"/>
        <w:ind w:firstLine="200"/>
        <w:jc w:val="both"/>
      </w:pPr>
      <w:r>
        <w:rPr>
          <w:rFonts w:ascii="Times New Roman" w:hAnsi="Times New Roman"/>
          <w:b w:val="0"/>
          <w:i w:val="0"/>
          <w:sz w:val="20"/>
        </w:rP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B. Segmentation for Fruit Defect Assessment</w:t>
      </w:r>
    </w:p>
    <w:p>
      <w:pPr>
        <w:spacing w:after="80"/>
        <w:ind w:firstLine="200"/>
        <w:jc w:val="both"/>
      </w:pPr>
      <w:r>
        <w:rPr>
          <w:rFonts w:ascii="Times New Roman" w:hAnsi="Times New Roman"/>
          <w:b w:val="0"/>
          <w:i w:val="0"/>
          <w:sz w:val="20"/>
        </w:rP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spacing w:after="80"/>
        <w:ind w:firstLine="200"/>
        <w:jc w:val="both"/>
      </w:pPr>
      <w:r>
        <w:rPr>
          <w:rFonts w:ascii="Times New Roman" w:hAnsi="Times New Roman"/>
          <w:b w:val="0"/>
          <w:i w:val="0"/>
          <w:sz w:val="20"/>
        </w:rP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spacing w:after="80"/>
        <w:ind w:firstLine="200"/>
        <w:jc w:val="both"/>
      </w:pPr>
      <w:r>
        <w:rPr>
          <w:rFonts w:ascii="Times New Roman" w:hAnsi="Times New Roman"/>
          <w:b w:val="0"/>
          <w:i w:val="0"/>
          <w:sz w:val="20"/>
        </w:rP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C. Instance Segmentation and Human-Reviewed Masks</w:t>
      </w:r>
    </w:p>
    <w:p>
      <w:pPr>
        <w:spacing w:after="80"/>
        <w:ind w:firstLine="200"/>
        <w:jc w:val="both"/>
      </w:pPr>
      <w:r>
        <w:rPr>
          <w:rFonts w:ascii="Times New Roman" w:hAnsi="Times New Roman"/>
          <w:b w:val="0"/>
          <w:i w:val="0"/>
          <w:sz w:val="20"/>
        </w:rPr>
        <w:t>Mask R-CNN shows that recognition and mask prediction can be learned in one framework [2]. A strong architecture still depends on consistent labels. Annotation quality is therefore treated as part of the research design.</w:t>
      </w:r>
    </w:p>
    <w:p>
      <w:pPr>
        <w:spacing w:after="80"/>
        <w:ind w:firstLine="200"/>
        <w:jc w:val="both"/>
      </w:pPr>
      <w:r>
        <w:rPr>
          <w:rFonts w:ascii="Times New Roman" w:hAnsi="Times New Roman"/>
          <w:b w:val="0"/>
          <w:i w:val="0"/>
          <w:sz w:val="20"/>
        </w:rPr>
        <w:t>The Segment Anything Model (SAM) produces masks from point or box prompts [7]. It can speed up outlining but a generated shape does not confirm that a region is a bruise or rot. Every assisted mask in this study was checked by a team member for both boundary and class.</w:t>
      </w:r>
    </w:p>
    <w:p>
      <w:pPr>
        <w:pStyle w:val="Heading2"/>
      </w:pPr>
      <w:r>
        <w:t>D. Robustness and Evaluation</w:t>
      </w:r>
    </w:p>
    <w:p>
      <w:pPr>
        <w:spacing w:after="80"/>
        <w:ind w:firstLine="200"/>
        <w:jc w:val="both"/>
      </w:pPr>
      <w:r>
        <w:rPr>
          <w:rFonts w:ascii="Times New Roman" w:hAnsi="Times New Roman"/>
          <w:b w:val="0"/>
          <w:i w:val="0"/>
          <w:sz w:val="20"/>
        </w:rPr>
        <w:t>Nesteruk et al. combined image collection with augmentation for apple rot segmentation under changing conditions [8].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E. Synthesis</w:t>
      </w:r>
    </w:p>
    <w:p>
      <w:pPr>
        <w:spacing w:after="80"/>
        <w:ind w:firstLine="200"/>
        <w:jc w:val="both"/>
      </w:pPr>
      <w:r>
        <w:rPr>
          <w:rFonts w:ascii="Times New Roman" w:hAnsi="Times New Roman"/>
          <w:b w:val="0"/>
          <w:i w:val="0"/>
          <w:sz w:val="20"/>
        </w:rPr>
        <w:t>The reviewed work supports three design choices: masks for irregular damage, a fruit mask kept separate from defect masks, and human review of assisted labels. It also shows that results on one fruit or setup do not prove performance on another. The question here is how well a two-stage YOLO26 model segments visible defects once grading photos are extended with reviewed masks.</w:t>
      </w:r>
    </w:p>
    <w:p>
      <w:pPr>
        <w:pStyle w:val="Heading1"/>
      </w:pPr>
      <w:r>
        <w:t>III. DATASET AND ANNOTATION</w:t>
      </w:r>
    </w:p>
    <w:p>
      <w:pPr>
        <w:pStyle w:val="Heading2"/>
      </w:pPr>
      <w:r>
        <w:t>A. Image Sources</w:t>
      </w:r>
    </w:p>
    <w:p>
      <w:pPr>
        <w:spacing w:after="80"/>
        <w:ind w:firstLine="200"/>
        <w:jc w:val="both"/>
      </w:pPr>
      <w:r>
        <w:rPr>
          <w:rFonts w:ascii="Times New Roman" w:hAnsi="Times New Roman"/>
          <w:b w:val="0"/>
          <w:i w:val="0"/>
          <w:sz w:val="20"/>
        </w:rPr>
        <w:t>Apple images come from three sources. AFruitDB grading photos [1] supply 986 training files. The Lab2Wild apple rot set by Nesteruk [9] supplies 843. Photos taken by the team supply 281. The original AFruitDB grade folders are image-level labels and were not used as training targets. All pixel masks were drawn by the team. Tomato images come from the team Roboflow tomato project, whose export declares CC BY 4.0. The tomato set has 1,313 training files from 459 capture groups, 132 validation images, 95 test images and a 39-image reserve.</w:t>
      </w:r>
    </w:p>
    <w:p>
      <w:pPr>
        <w:pStyle w:val="Heading2"/>
      </w:pPr>
      <w:r>
        <w:t>B. Classes and Annotation Protocol</w:t>
      </w:r>
    </w:p>
    <w:p>
      <w:pPr>
        <w:spacing w:after="80"/>
        <w:ind w:firstLine="200"/>
        <w:jc w:val="both"/>
      </w:pPr>
      <w:r>
        <w:rPr>
          <w:rFonts w:ascii="Times New Roman" w:hAnsi="Times New Roman"/>
          <w:b w:val="0"/>
          <w:i w:val="0"/>
          <w:sz w:val="20"/>
        </w:rPr>
        <w:t>Polygons were drawn in Roboflow [10] and a local SAM-assisted tool [7] that proposes a mask from clicks. Every proposal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spacing w:after="40"/>
        <w:jc w:val="center"/>
      </w:pPr>
      <w:r>
        <w:rPr>
          <w:rFonts w:ascii="Times New Roman" w:hAnsi="Times New Roman"/>
          <w:b w:val="0"/>
          <w:i w:val="0"/>
          <w:smallCaps/>
          <w:sz w:val="16"/>
        </w:rPr>
        <w:t>TABLE I. DEFECT CLASSES AND APPLE TRAINING COUNTS</w:t>
      </w:r>
    </w:p>
    <w:tbl>
      <w:tblPr>
        <w:tblW w:type="auto" w:w="0"/>
        <w:jc w:val="center"/>
        <w:tblLook w:firstColumn="1" w:firstRow="1" w:lastColumn="0" w:lastRow="0" w:noHBand="0" w:noVBand="1" w:val="04A0"/>
      </w:tblPr>
      <w:tblGrid>
        <w:gridCol w:w="2523"/>
        <w:gridCol w:w="2523"/>
        <w:gridCol w:w="2523"/>
        <w:gridCol w:w="2523"/>
      </w:tblGrid>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Visible appearance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images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masks</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bruise_discoloration</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Smooth dark or discolored patch</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607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709</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rot_mold_decay</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Soft collapsed or moldy tissue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620</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697</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surface_damage</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Cut crack scar or dry spot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547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873</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Fig. 1 shows labeled examples of each class on both fruits. Fig. 2 shows how many masks each class has and how large they are. Apple rot masks often cover most of the fruit, with a median of 48% of the fruit area. Tomato rot masks are much smaller, with a median of 3.5%. Surface damage masks are tiny on both fruits, with a median below 0.5% of the fruit. Small masks are harder to segment, which helps explain the weaker tomato and surface damage scores in Section V.</w:t>
      </w:r>
    </w:p>
    <w:p>
      <w:pPr>
        <w:jc w:val="center"/>
      </w:pPr>
      <w:r>
        <w:drawing>
          <wp:inline>
            <wp:extent cx="3108960" cy="3163824"/>
            <wp:docPr id="1" name="Picture 1"/>
            <wp:cNvGraphicFramePr>
              <a:graphicFrameLocks noChangeAspect="1"/>
            </wp:cNvGraphicFramePr>
            <a:graphic>
              <a:graphicData uri="http://schemas.openxmlformats.org/drawingml/2006/picture">
                <pic:pic>
                  <pic:nvPicPr>
                    <pic:cNvPr id="0" name="defect_gallery.png"/>
                    <pic:cNvPicPr/>
                  </pic:nvPicPr>
                  <pic:blipFill>
                    <a:blip r:embed="rId25"/>
                    <a:stretch>
                      <a:fillRect/>
                    </a:stretch>
                  </pic:blipFill>
                  <pic:spPr>
                    <a:xfrm>
                      <a:off x="0" y="0"/>
                      <a:ext cx="3108960" cy="3163824"/>
                    </a:xfrm>
                    <a:prstGeom prst="rect"/>
                  </pic:spPr>
                </pic:pic>
              </a:graphicData>
            </a:graphic>
          </wp:inline>
        </w:drawing>
      </w:r>
    </w:p>
    <w:p>
      <w:pPr>
        <w:spacing w:after="80"/>
        <w:jc w:val="center"/>
      </w:pPr>
      <w:r>
        <w:rPr>
          <w:rFonts w:ascii="Times New Roman" w:hAnsi="Times New Roman"/>
          <w:b w:val="0"/>
          <w:i w:val="0"/>
          <w:sz w:val="16"/>
        </w:rPr>
        <w:t>Fig. 1. Team-drawn masks on training images. Green outline is the whole fruit (Stage 1). Filled regions are defects (Stage 2): orange bruise, pink rot, blue surface damage.</w:t>
      </w:r>
    </w:p>
    <w:p>
      <w:pPr>
        <w:jc w:val="center"/>
      </w:pPr>
      <w:r>
        <w:drawing>
          <wp:inline>
            <wp:extent cx="3108960" cy="908773"/>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26"/>
                    <a:stretch>
                      <a:fillRect/>
                    </a:stretch>
                  </pic:blipFill>
                  <pic:spPr>
                    <a:xfrm>
                      <a:off x="0" y="0"/>
                      <a:ext cx="3108960" cy="908773"/>
                    </a:xfrm>
                    <a:prstGeom prst="rect"/>
                  </pic:spPr>
                </pic:pic>
              </a:graphicData>
            </a:graphic>
          </wp:inline>
        </w:drawing>
      </w:r>
    </w:p>
    <w:p>
      <w:pPr>
        <w:spacing w:after="80"/>
        <w:jc w:val="center"/>
      </w:pPr>
      <w:r>
        <w:rPr>
          <w:rFonts w:ascii="Times New Roman" w:hAnsi="Times New Roman"/>
          <w:b w:val="0"/>
          <w:i w:val="0"/>
          <w:sz w:val="16"/>
        </w:rPr>
        <w:t>Fig. 2. Defect masks per split for each fruit (left, middle) and defect size as a share of the fruit on the training split (right).</w:t>
      </w:r>
    </w:p>
    <w:p>
      <w:pPr>
        <w:pStyle w:val="Heading2"/>
      </w:pPr>
      <w:r>
        <w:t>C. Splits and Leakage Control</w:t>
      </w:r>
    </w:p>
    <w:p>
      <w:pPr>
        <w:spacing w:after="80"/>
        <w:ind w:firstLine="200"/>
        <w:jc w:val="both"/>
      </w:pPr>
      <w:r>
        <w:rPr>
          <w:rFonts w:ascii="Times New Roman" w:hAnsi="Times New Roman"/>
          <w:b w:val="0"/>
          <w:i w:val="0"/>
          <w:sz w:val="20"/>
        </w:rP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 A later image-similarity check found that the Lab2Wild set stores repeated views of the same apple under different file names. Twenty test images and 64 validation images have a near-duplicate in training. Section V.C reports test results with and without them.</w:t>
      </w:r>
    </w:p>
    <w:p>
      <w:pPr>
        <w:pStyle w:val="Heading1"/>
      </w:pPr>
      <w:r>
        <w:t>IV. METHODOLOGY</w:t>
      </w:r>
    </w:p>
    <w:p>
      <w:pPr>
        <w:pStyle w:val="Heading2"/>
      </w:pPr>
      <w:r>
        <w:t>A. Two-Stage Training</w:t>
      </w:r>
    </w:p>
    <w:p>
      <w:pPr>
        <w:jc w:val="center"/>
      </w:pPr>
      <w:r>
        <w:drawing>
          <wp:inline>
            <wp:extent cx="3108960" cy="645707"/>
            <wp:docPr id="3" name="Picture 3"/>
            <wp:cNvGraphicFramePr>
              <a:graphicFrameLocks noChangeAspect="1"/>
            </wp:cNvGraphicFramePr>
            <a:graphic>
              <a:graphicData uri="http://schemas.openxmlformats.org/drawingml/2006/picture">
                <pic:pic>
                  <pic:nvPicPr>
                    <pic:cNvPr id="0" name="pipeline.png"/>
                    <pic:cNvPicPr/>
                  </pic:nvPicPr>
                  <pic:blipFill>
                    <a:blip r:embed="rId27"/>
                    <a:stretch>
                      <a:fillRect/>
                    </a:stretch>
                  </pic:blipFill>
                  <pic:spPr>
                    <a:xfrm>
                      <a:off x="0" y="0"/>
                      <a:ext cx="3108960" cy="645707"/>
                    </a:xfrm>
                    <a:prstGeom prst="rect"/>
                  </pic:spPr>
                </pic:pic>
              </a:graphicData>
            </a:graphic>
          </wp:inline>
        </w:drawing>
      </w:r>
    </w:p>
    <w:p>
      <w:pPr>
        <w:spacing w:after="80"/>
        <w:jc w:val="center"/>
      </w:pPr>
      <w:r>
        <w:rPr>
          <w:rFonts w:ascii="Times New Roman" w:hAnsi="Times New Roman"/>
          <w:b w:val="0"/>
          <w:i w:val="0"/>
          <w:sz w:val="16"/>
        </w:rPr>
        <w:t>Fig. 3. Project pipeline from image collection to the web application.</w:t>
      </w:r>
    </w:p>
    <w:p>
      <w:pPr>
        <w:spacing w:after="80"/>
        <w:ind w:firstLine="200"/>
        <w:jc w:val="both"/>
      </w:pPr>
      <w:r>
        <w:rPr>
          <w:rFonts w:ascii="Times New Roman" w:hAnsi="Times New Roman"/>
          <w:b w:val="0"/>
          <w:i w:val="0"/>
          <w:sz w:val="20"/>
        </w:rPr>
        <w:t>YOLO26 is the 2026 release of the Ultralytics YOLO family [11].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spacing w:after="40"/>
        <w:jc w:val="center"/>
      </w:pPr>
      <w:r>
        <w:rPr>
          <w:rFonts w:ascii="Times New Roman" w:hAnsi="Times New Roman"/>
          <w:b w:val="0"/>
          <w:i w:val="0"/>
          <w:smallCaps/>
          <w:sz w:val="16"/>
        </w:rPr>
        <w:t>TABLE II. TRAINING SETTINGS (APPLE)</w:t>
      </w:r>
    </w:p>
    <w:tbl>
      <w:tblPr>
        <w:tblW w:type="auto" w:w="0"/>
        <w:jc w:val="center"/>
        <w:tblLook w:firstColumn="1" w:firstRow="1" w:lastColumn="0" w:lastRow="0" w:noHBand="0" w:noVBand="1" w:val="04A0"/>
      </w:tblPr>
      <w:tblGrid>
        <w:gridCol w:w="3364"/>
        <w:gridCol w:w="3364"/>
        <w:gridCol w:w="3364"/>
      </w:tblGrid>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Setting</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1 (Run 21)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2 (Run 22)</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Initial weights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yolo26l-seg.pt</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best.pt</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Classes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 defects</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Optimizer / lr0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SGD / 0.001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AdamW / 0.0005</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Max epochs / patience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100 / 10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300 / 30</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Image size / batch</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LR schedule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Weight decay / warmup</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Tomato uses the same recipe: Run 23 for Stage 1 and Run 24 for Stage 2. The combined model uses the apple and tomato splits merged without reshuffling, so no image changes split. Its Stage 1 (Run 25) learns two classes, apple and tomato, with patience 5. Its Stage 2 (Run 26) starts from the Run 25 best checkpoint, keeps the same three shared defect names and was capped at 100 epochs because of compute. Fruit identity therefore comes from Stage 1 and defect type from Stage 2. Shared names were chosen over fruit-specific names such as apple_bruise because the classes describe appearance and splitting them would leave tomato with fewer examples per class.</w:t>
      </w:r>
    </w:p>
    <w:p>
      <w:pPr>
        <w:spacing w:after="80"/>
        <w:ind w:firstLine="200"/>
        <w:jc w:val="both"/>
      </w:pPr>
      <w:r>
        <w:rPr>
          <w:rFonts w:ascii="Times New Roman" w:hAnsi="Times New Roman"/>
          <w:b w:val="0"/>
          <w:i w:val="0"/>
          <w:sz w:val="20"/>
        </w:rPr>
        <w:t>Fig. 4 shows the two stages at inference. Stage 1 outlines the fruit and Stage 2 outlines each defect. The app divides the defect area by the Stage 1 fruit area to report how much of the fruit is damaged.</w:t>
      </w:r>
    </w:p>
    <w:p>
      <w:pPr>
        <w:jc w:val="center"/>
      </w:pPr>
      <w:r>
        <w:drawing>
          <wp:inline>
            <wp:extent cx="3108960" cy="1658112"/>
            <wp:docPr id="4" name="Picture 4"/>
            <wp:cNvGraphicFramePr>
              <a:graphicFrameLocks noChangeAspect="1"/>
            </wp:cNvGraphicFramePr>
            <a:graphic>
              <a:graphicData uri="http://schemas.openxmlformats.org/drawingml/2006/picture">
                <pic:pic>
                  <pic:nvPicPr>
                    <pic:cNvPr id="0" name="two_stage_example.png"/>
                    <pic:cNvPicPr/>
                  </pic:nvPicPr>
                  <pic:blipFill>
                    <a:blip r:embed="rId28"/>
                    <a:stretch>
                      <a:fillRect/>
                    </a:stretch>
                  </pic:blipFill>
                  <pic:spPr>
                    <a:xfrm>
                      <a:off x="0" y="0"/>
                      <a:ext cx="3108960" cy="1658112"/>
                    </a:xfrm>
                    <a:prstGeom prst="rect"/>
                  </pic:spPr>
                </pic:pic>
              </a:graphicData>
            </a:graphic>
          </wp:inline>
        </w:drawing>
      </w:r>
    </w:p>
    <w:p>
      <w:pPr>
        <w:spacing w:after="80"/>
        <w:jc w:val="center"/>
      </w:pPr>
      <w:r>
        <w:rPr>
          <w:rFonts w:ascii="Times New Roman" w:hAnsi="Times New Roman"/>
          <w:b w:val="0"/>
          <w:i w:val="0"/>
          <w:sz w:val="16"/>
        </w:rPr>
        <w:t>Fig. 4. Two-stage inference on an apple and a tomato test image: input, Stage 1 fruit mask, Stage 2 defect masks and the combined output with damaged share of the fruit.</w:t>
      </w:r>
    </w:p>
    <w:p>
      <w:pPr>
        <w:spacing w:after="80"/>
        <w:ind w:firstLine="200"/>
        <w:jc w:val="both"/>
      </w:pPr>
      <w:r>
        <w:rPr>
          <w:rFonts w:ascii="Times New Roman" w:hAnsi="Times New Roman"/>
          <w:b w:val="0"/>
          <w:i w:val="0"/>
          <w:sz w:val="20"/>
        </w:rP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B. Evaluation Metrics</w:t>
      </w:r>
    </w:p>
    <w:p>
      <w:pPr>
        <w:spacing w:after="80"/>
        <w:ind w:firstLine="200"/>
        <w:jc w:val="both"/>
      </w:pPr>
      <w:r>
        <w:rPr>
          <w:rFonts w:ascii="Times New Roman" w:hAnsi="Times New Roman"/>
          <w:b w:val="0"/>
          <w:i w:val="0"/>
          <w:sz w:val="20"/>
        </w:rP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V. RESULTS AND DISCUSSION</w:t>
      </w:r>
    </w:p>
    <w:p>
      <w:pPr>
        <w:pStyle w:val="Heading2"/>
      </w:pPr>
      <w:r>
        <w:t>A. Run History</w:t>
      </w:r>
    </w:p>
    <w:p>
      <w:pPr>
        <w:spacing w:after="80"/>
        <w:ind w:firstLine="200"/>
        <w:jc w:val="both"/>
      </w:pPr>
      <w:r>
        <w:rPr>
          <w:rFonts w:ascii="Times New Roman" w:hAnsi="Times New Roman"/>
          <w:b w:val="0"/>
          <w:i w:val="0"/>
          <w:sz w:val="20"/>
        </w:rPr>
        <w:t>Twenty-four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spacing w:after="40"/>
        <w:jc w:val="center"/>
      </w:pPr>
      <w:r>
        <w:rPr>
          <w:rFonts w:ascii="Times New Roman" w:hAnsi="Times New Roman"/>
          <w:b w:val="0"/>
          <w:i w:val="0"/>
          <w:smallCaps/>
          <w:sz w:val="16"/>
        </w:rPr>
        <w:t>TABLE III. SELECTED RUNS (VALIDATION MASK METRICS)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Run</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Data</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Model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mAP50-95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P1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5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26n</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P6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0.506</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14</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4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0.558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20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0.671</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S1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fruit</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22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0.457</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24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Tomato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0.494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0.295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26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Both,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0.600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0.374</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B. Final Apple Model</w:t>
      </w:r>
    </w:p>
    <w:p>
      <w:pPr>
        <w:spacing w:after="80"/>
        <w:ind w:firstLine="200"/>
        <w:jc w:val="both"/>
      </w:pPr>
      <w:r>
        <w:rPr>
          <w:rFonts w:ascii="Times New Roman" w:hAnsi="Times New Roman"/>
          <w:b w:val="0"/>
          <w:i w:val="0"/>
          <w:sz w:val="20"/>
        </w:rPr>
        <w:t xml:space="preserve">Stage 1 segments the whole apple almost perfectly on validation with </w:t>
      </w:r>
      <w:r>
        <w:rPr>
          <w:rFonts w:ascii="Times New Roman" w:hAnsi="Times New Roman"/>
          <w:b w:val="0"/>
          <w:i w:val="0"/>
          <w:sz w:val="20"/>
        </w:rPr>
        <w:t>98.5%</w:t>
      </w:r>
      <w:r>
        <w:rPr>
          <w:rFonts w:ascii="Times New Roman" w:hAnsi="Times New Roman"/>
          <w:b w:val="0"/>
          <w:i w:val="0"/>
          <w:sz w:val="20"/>
        </w:rPr>
        <w:t xml:space="preserve"> mask mAP50 and </w:t>
      </w:r>
      <w:r>
        <w:rPr>
          <w:rFonts w:ascii="Times New Roman" w:hAnsi="Times New Roman"/>
          <w:b w:val="0"/>
          <w:i w:val="0"/>
          <w:sz w:val="20"/>
        </w:rPr>
        <w:t>98.6%</w:t>
      </w:r>
      <w:r>
        <w:rPr>
          <w:rFonts w:ascii="Times New Roman" w:hAnsi="Times New Roman"/>
          <w:b w:val="0"/>
          <w:i w:val="0"/>
          <w:sz w:val="20"/>
        </w:rPr>
        <w:t xml:space="preserve"> recall. Stage 2 reached </w:t>
      </w:r>
      <w:r>
        <w:rPr>
          <w:rFonts w:ascii="Times New Roman" w:hAnsi="Times New Roman"/>
          <w:b w:val="0"/>
          <w:i w:val="0"/>
          <w:sz w:val="20"/>
        </w:rPr>
        <w:t>80.9%</w:t>
      </w:r>
      <w:r>
        <w:rPr>
          <w:rFonts w:ascii="Times New Roman" w:hAnsi="Times New Roman"/>
          <w:b w:val="0"/>
          <w:i w:val="0"/>
          <w:sz w:val="20"/>
        </w:rPr>
        <w:t xml:space="preserve"> precision, </w:t>
      </w:r>
      <w:r>
        <w:rPr>
          <w:rFonts w:ascii="Times New Roman" w:hAnsi="Times New Roman"/>
          <w:b w:val="0"/>
          <w:i w:val="0"/>
          <w:sz w:val="20"/>
        </w:rPr>
        <w:t>68.0%</w:t>
      </w:r>
      <w:r>
        <w:rPr>
          <w:rFonts w:ascii="Times New Roman" w:hAnsi="Times New Roman"/>
          <w:b w:val="0"/>
          <w:i w:val="0"/>
          <w:sz w:val="20"/>
        </w:rPr>
        <w:t xml:space="preserve"> recall, </w:t>
      </w:r>
      <w:r>
        <w:rPr>
          <w:rFonts w:ascii="Times New Roman" w:hAnsi="Times New Roman"/>
          <w:b w:val="0"/>
          <w:i w:val="0"/>
          <w:sz w:val="20"/>
        </w:rPr>
        <w:t>68.8%</w:t>
      </w:r>
      <w:r>
        <w:rPr>
          <w:rFonts w:ascii="Times New Roman" w:hAnsi="Times New Roman"/>
          <w:b w:val="0"/>
          <w:i w:val="0"/>
          <w:sz w:val="20"/>
        </w:rPr>
        <w:t xml:space="preserve"> mAP50 and </w:t>
      </w:r>
      <w:r>
        <w:rPr>
          <w:rFonts w:ascii="Times New Roman" w:hAnsi="Times New Roman"/>
          <w:b w:val="0"/>
          <w:i w:val="0"/>
          <w:sz w:val="20"/>
        </w:rPr>
        <w:t>45.7%</w:t>
      </w:r>
      <w:r>
        <w:rPr>
          <w:rFonts w:ascii="Times New Roman" w:hAnsi="Times New Roman"/>
          <w:b w:val="0"/>
          <w:i w:val="0"/>
          <w:sz w:val="20"/>
        </w:rPr>
        <w:t xml:space="preserve"> mAP50-95 on validation at its best epoch. Table IV gives per-class results.</w:t>
      </w:r>
    </w:p>
    <w:p>
      <w:pPr>
        <w:spacing w:after="40"/>
        <w:jc w:val="center"/>
      </w:pPr>
      <w:r>
        <w:rPr>
          <w:rFonts w:ascii="Times New Roman" w:hAnsi="Times New Roman"/>
          <w:b w:val="0"/>
          <w:i w:val="0"/>
          <w:smallCaps/>
          <w:sz w:val="16"/>
        </w:rPr>
        <w:t>TABLE IV. APPLE STAGE 2 PER-CLASS MASK RESULTS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P</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R</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mAP50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0.744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0.777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0.931</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0.713</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0.761</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0.648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0.584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0.527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0.809</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Fig. 5 shows the training curves of the apple and combined Stage 2 runs. Training loss falls smoothly and validation mAP rises quickly in the first 30 epochs and then levels off, so early stopping ended both runs without a long decline. The tomato run (Run 24) shows a clearer sign of overfitting: its validation segmentation loss was lowest near epoch 26 and rose afterwards while its training loss kept falling. Its validation mAP still crept up slowly, and the saved checkpoint was chosen on validation fitness, but the tomato model would likely gain more from extra data than from longer training.</w:t>
      </w:r>
    </w:p>
    <w:p>
      <w:pPr>
        <w:jc w:val="center"/>
      </w:pPr>
      <w:r>
        <w:drawing>
          <wp:inline>
            <wp:extent cx="3108960" cy="860943"/>
            <wp:docPr id="5" name="Picture 5"/>
            <wp:cNvGraphicFramePr>
              <a:graphicFrameLocks noChangeAspect="1"/>
            </wp:cNvGraphicFramePr>
            <a:graphic>
              <a:graphicData uri="http://schemas.openxmlformats.org/drawingml/2006/picture">
                <pic:pic>
                  <pic:nvPicPr>
                    <pic:cNvPr id="0" name="learning_curves.png"/>
                    <pic:cNvPicPr/>
                  </pic:nvPicPr>
                  <pic:blipFill>
                    <a:blip r:embed="rId29"/>
                    <a:stretch>
                      <a:fillRect/>
                    </a:stretch>
                  </pic:blipFill>
                  <pic:spPr>
                    <a:xfrm>
                      <a:off x="0" y="0"/>
                      <a:ext cx="3108960" cy="860943"/>
                    </a:xfrm>
                    <a:prstGeom prst="rect"/>
                  </pic:spPr>
                </pic:pic>
              </a:graphicData>
            </a:graphic>
          </wp:inline>
        </w:drawing>
      </w:r>
    </w:p>
    <w:p>
      <w:pPr>
        <w:spacing w:after="80"/>
        <w:jc w:val="center"/>
      </w:pPr>
      <w:r>
        <w:rPr>
          <w:rFonts w:ascii="Times New Roman" w:hAnsi="Times New Roman"/>
          <w:b w:val="0"/>
          <w:i w:val="0"/>
          <w:sz w:val="16"/>
        </w:rPr>
        <w:t>Fig. 5. Validation mask mAP50 and mAP50-95 per epoch and training loss for the apple (Run 22) and combined (Run 26) Stage 2 runs.</w:t>
      </w:r>
    </w:p>
    <w:p>
      <w:pPr>
        <w:jc w:val="center"/>
      </w:pPr>
      <w:r>
        <w:drawing>
          <wp:inline>
            <wp:extent cx="2926080" cy="219456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30"/>
                    <a:stretch>
                      <a:fillRect/>
                    </a:stretch>
                  </pic:blipFill>
                  <pic:spPr>
                    <a:xfrm>
                      <a:off x="0" y="0"/>
                      <a:ext cx="2926080" cy="2194560"/>
                    </a:xfrm>
                    <a:prstGeom prst="rect"/>
                  </pic:spPr>
                </pic:pic>
              </a:graphicData>
            </a:graphic>
          </wp:inline>
        </w:drawing>
      </w:r>
    </w:p>
    <w:p>
      <w:pPr>
        <w:spacing w:after="80"/>
        <w:jc w:val="center"/>
      </w:pPr>
      <w:r>
        <w:rPr>
          <w:rFonts w:ascii="Times New Roman" w:hAnsi="Times New Roman"/>
          <w:b w:val="0"/>
          <w:i w:val="0"/>
          <w:sz w:val="16"/>
        </w:rPr>
        <w:t>Fig. 6. Normalized validation confusion matrix of the apple Stage 2 model.</w:t>
      </w:r>
    </w:p>
    <w:p>
      <w:pPr>
        <w:pStyle w:val="Heading2"/>
      </w:pPr>
      <w:r>
        <w:t>C. Unseen Test</w:t>
      </w:r>
    </w:p>
    <w:p>
      <w:pPr>
        <w:spacing w:after="80"/>
        <w:ind w:firstLine="200"/>
        <w:jc w:val="both"/>
      </w:pPr>
      <w:r>
        <w:rPr>
          <w:rFonts w:ascii="Times New Roman" w:hAnsi="Times New Roman"/>
          <w:b w:val="0"/>
          <w:i w:val="0"/>
          <w:sz w:val="20"/>
        </w:rPr>
        <w:t xml:space="preserve">The frozen test split (79 images, 75 capture groups) was evaluated once with the final Stage 2 checkpoint. Test mask precision was </w:t>
      </w:r>
      <w:r>
        <w:rPr>
          <w:rFonts w:ascii="Times New Roman" w:hAnsi="Times New Roman"/>
          <w:b w:val="0"/>
          <w:i w:val="0"/>
          <w:sz w:val="20"/>
        </w:rPr>
        <w:t>71.8%</w:t>
      </w:r>
      <w:r>
        <w:rPr>
          <w:rFonts w:ascii="Times New Roman" w:hAnsi="Times New Roman"/>
          <w:b w:val="0"/>
          <w:i w:val="0"/>
          <w:sz w:val="20"/>
        </w:rPr>
        <w:t xml:space="preserve">, recall </w:t>
      </w:r>
      <w:r>
        <w:rPr>
          <w:rFonts w:ascii="Times New Roman" w:hAnsi="Times New Roman"/>
          <w:b w:val="0"/>
          <w:i w:val="0"/>
          <w:sz w:val="20"/>
        </w:rPr>
        <w:t>59.7%</w:t>
      </w:r>
      <w:r>
        <w:rPr>
          <w:rFonts w:ascii="Times New Roman" w:hAnsi="Times New Roman"/>
          <w:b w:val="0"/>
          <w:i w:val="0"/>
          <w:sz w:val="20"/>
        </w:rPr>
        <w:t xml:space="preserve">, mAP50 </w:t>
      </w:r>
      <w:r>
        <w:rPr>
          <w:rFonts w:ascii="Times New Roman" w:hAnsi="Times New Roman"/>
          <w:b w:val="0"/>
          <w:i w:val="0"/>
          <w:sz w:val="20"/>
        </w:rPr>
        <w:t>61.3%</w:t>
      </w:r>
      <w:r>
        <w:rPr>
          <w:rFonts w:ascii="Times New Roman" w:hAnsi="Times New Roman"/>
          <w:b w:val="0"/>
          <w:i w:val="0"/>
          <w:sz w:val="20"/>
        </w:rPr>
        <w:t xml:space="preserve"> and mAP50-95 </w:t>
      </w:r>
      <w:r>
        <w:rPr>
          <w:rFonts w:ascii="Times New Roman" w:hAnsi="Times New Roman"/>
          <w:b w:val="0"/>
          <w:i w:val="0"/>
          <w:sz w:val="20"/>
        </w:rPr>
        <w:t>41.1%</w:t>
      </w:r>
      <w:r>
        <w:rPr>
          <w:rFonts w:ascii="Times New Roman" w:hAnsi="Times New Roman"/>
          <w:b w:val="0"/>
          <w:i w:val="0"/>
          <w:sz w:val="20"/>
        </w:rPr>
        <w:t>. Test mAP50 is 7.5 points below validation. This is expected because the best checkpoint was chosen on validation. Almost the whole drop comes from bruise (0.777 to 0.594) while rot (0.761 to 0.732) and surface damage (0.527 to 0.511) stay close. The test split has only about 23 bruise instances so one missed bruise moves bruise recall by about four points. The test bruises may also differ in source or lighting from the training bruises. The test confusion matrix shows the same pattern as validation: most errors are missed defects while bruise and rot are rarely confused. Fig. 7 compares validation and test per class.</w:t>
      </w:r>
    </w:p>
    <w:p>
      <w:pPr>
        <w:jc w:val="center"/>
      </w:pPr>
      <w:r>
        <w:drawing>
          <wp:inline>
            <wp:extent cx="3108960" cy="932688"/>
            <wp:docPr id="7" name="Picture 7"/>
            <wp:cNvGraphicFramePr>
              <a:graphicFrameLocks noChangeAspect="1"/>
            </wp:cNvGraphicFramePr>
            <a:graphic>
              <a:graphicData uri="http://schemas.openxmlformats.org/drawingml/2006/picture">
                <pic:pic>
                  <pic:nvPicPr>
                    <pic:cNvPr id="0" name="val_vs_test.png"/>
                    <pic:cNvPicPr/>
                  </pic:nvPicPr>
                  <pic:blipFill>
                    <a:blip r:embed="rId31"/>
                    <a:stretch>
                      <a:fillRect/>
                    </a:stretch>
                  </pic:blipFill>
                  <pic:spPr>
                    <a:xfrm>
                      <a:off x="0" y="0"/>
                      <a:ext cx="3108960" cy="932688"/>
                    </a:xfrm>
                    <a:prstGeom prst="rect"/>
                  </pic:spPr>
                </pic:pic>
              </a:graphicData>
            </a:graphic>
          </wp:inline>
        </w:drawing>
      </w:r>
    </w:p>
    <w:p>
      <w:pPr>
        <w:spacing w:after="80"/>
        <w:jc w:val="center"/>
      </w:pPr>
      <w:r>
        <w:rPr>
          <w:rFonts w:ascii="Times New Roman" w:hAnsi="Times New Roman"/>
          <w:b w:val="0"/>
          <w:i w:val="0"/>
          <w:sz w:val="16"/>
        </w:rPr>
        <w:t>Fig. 7. Mask mAP50 per class on validation and test for apple (left) and tomato (right). For apple the test score without near-duplicates is also shown.</w:t>
      </w:r>
    </w:p>
    <w:p>
      <w:pPr>
        <w:spacing w:after="80"/>
        <w:ind w:firstLine="200"/>
        <w:jc w:val="both"/>
      </w:pPr>
      <w:r>
        <w:rPr>
          <w:rFonts w:ascii="Times New Roman" w:hAnsi="Times New Roman"/>
          <w:b w:val="0"/>
          <w:i w:val="0"/>
          <w:sz w:val="20"/>
        </w:rPr>
        <w:t>A difference-hash comparison then searched for training images within 20 of 256 bits of each test image. Twenty test images matched, 19 from Lab2Wild. Fig. 8 shows one pair: the same apple appears in both splits with a rotation. The model was evaluated again on the remaining 59 test images with no change to the model or settings (Table V). Mask mAP50 fell to 0.504. Bruise fell to 0.305 while rot (0.693) and surface damage (0.515) held. Most of the bruise test score therefore came from apples already seen in training. The 59-image figure is the better estimate for new photos. The same check flags 64 validation images, so validation scores and checkpoint selection are also optimistic.</w:t>
      </w:r>
    </w:p>
    <w:p>
      <w:pPr>
        <w:spacing w:after="40"/>
        <w:jc w:val="center"/>
      </w:pPr>
      <w:r>
        <w:rPr>
          <w:rFonts w:ascii="Times New Roman" w:hAnsi="Times New Roman"/>
          <w:b w:val="0"/>
          <w:i w:val="0"/>
          <w:smallCaps/>
          <w:sz w:val="16"/>
        </w:rPr>
        <w:t>TABLE V. TEST MASK mAP50 WITH AND WITHOUT NEAR-DUPLICATES</w:t>
      </w:r>
    </w:p>
    <w:tbl>
      <w:tblPr>
        <w:tblW w:type="auto" w:w="0"/>
        <w:jc w:val="center"/>
        <w:tblLook w:firstColumn="1" w:firstRow="1" w:lastColumn="0" w:lastRow="0" w:noHBand="0" w:noVBand="1" w:val="04A0"/>
      </w:tblPr>
      <w:tblGrid>
        <w:gridCol w:w="3364"/>
        <w:gridCol w:w="3364"/>
        <w:gridCol w:w="3364"/>
      </w:tblGrid>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All 79 images</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59 images, no near-duplicate</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0.305</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0.693</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0.515</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0.504</w:t>
            </w:r>
          </w:p>
        </w:tc>
      </w:tr>
    </w:tbl>
    <w:p>
      <w:pPr>
        <w:spacing w:after="40"/>
        <w:jc w:val="both"/>
      </w:pPr>
      <w:r>
        <w:rPr>
          <w:rFonts w:ascii="Times New Roman" w:hAnsi="Times New Roman"/>
          <w:b w:val="0"/>
          <w:i w:val="0"/>
          <w:sz w:val="20"/>
        </w:rPr>
      </w:r>
    </w:p>
    <w:p>
      <w:pPr>
        <w:jc w:val="center"/>
      </w:pPr>
      <w:r>
        <w:drawing>
          <wp:inline>
            <wp:extent cx="3017520" cy="620038"/>
            <wp:docPr id="8" name="Picture 8"/>
            <wp:cNvGraphicFramePr>
              <a:graphicFrameLocks noChangeAspect="1"/>
            </wp:cNvGraphicFramePr>
            <a:graphic>
              <a:graphicData uri="http://schemas.openxmlformats.org/drawingml/2006/picture">
                <pic:pic>
                  <pic:nvPicPr>
                    <pic:cNvPr id="0" name="near_duplicate_example.png"/>
                    <pic:cNvPicPr/>
                  </pic:nvPicPr>
                  <pic:blipFill>
                    <a:blip r:embed="rId32"/>
                    <a:stretch>
                      <a:fillRect/>
                    </a:stretch>
                  </pic:blipFill>
                  <pic:spPr>
                    <a:xfrm>
                      <a:off x="0" y="0"/>
                      <a:ext cx="3017520" cy="620038"/>
                    </a:xfrm>
                    <a:prstGeom prst="rect"/>
                  </pic:spPr>
                </pic:pic>
              </a:graphicData>
            </a:graphic>
          </wp:inline>
        </w:drawing>
      </w:r>
    </w:p>
    <w:p>
      <w:pPr>
        <w:spacing w:after="80"/>
        <w:jc w:val="center"/>
      </w:pPr>
      <w:r>
        <w:rPr>
          <w:rFonts w:ascii="Times New Roman" w:hAnsi="Times New Roman"/>
          <w:b w:val="0"/>
          <w:i w:val="0"/>
          <w:sz w:val="16"/>
        </w:rPr>
        <w:t>Fig. 8. Two test images (1st, 3rd) and their near-duplicates in training (2nd, 4th).</w:t>
      </w:r>
    </w:p>
    <w:p>
      <w:pPr>
        <w:spacing w:after="80"/>
        <w:ind w:firstLine="200"/>
        <w:jc w:val="both"/>
      </w:pPr>
      <w:r>
        <w:rPr>
          <w:rFonts w:ascii="Times New Roman" w:hAnsi="Times New Roman"/>
          <w:b w:val="0"/>
          <w:i w:val="0"/>
          <w:sz w:val="20"/>
        </w:rPr>
        <w:t>Across the 62 apple test images with a labeled defect, the mean per-image pixel IoU between predicted and labeled defect masks at confidence 0.25 was 0.58. For tomato it was 0.41 over 51 images. The app reports the damaged share of the fruit, so Fig. 9 checks that number directly. Predicted and labeled coverage agree with a correlation of 0.91 and a mean absolute error of 5.2 percentage points on apple, and 0.82 and 3.7 points on tomato. Most large errors are images where a defect was missed entirely and coverage is predicted as zero.</w:t>
      </w:r>
    </w:p>
    <w:p>
      <w:pPr>
        <w:jc w:val="center"/>
      </w:pPr>
      <w:r>
        <w:drawing>
          <wp:inline>
            <wp:extent cx="3108960" cy="1298697"/>
            <wp:docPr id="9" name="Picture 9"/>
            <wp:cNvGraphicFramePr>
              <a:graphicFrameLocks noChangeAspect="1"/>
            </wp:cNvGraphicFramePr>
            <a:graphic>
              <a:graphicData uri="http://schemas.openxmlformats.org/drawingml/2006/picture">
                <pic:pic>
                  <pic:nvPicPr>
                    <pic:cNvPr id="0" name="coverage_agreement.png"/>
                    <pic:cNvPicPr/>
                  </pic:nvPicPr>
                  <pic:blipFill>
                    <a:blip r:embed="rId33"/>
                    <a:stretch>
                      <a:fillRect/>
                    </a:stretch>
                  </pic:blipFill>
                  <pic:spPr>
                    <a:xfrm>
                      <a:off x="0" y="0"/>
                      <a:ext cx="3108960" cy="1298697"/>
                    </a:xfrm>
                    <a:prstGeom prst="rect"/>
                  </pic:spPr>
                </pic:pic>
              </a:graphicData>
            </a:graphic>
          </wp:inline>
        </w:drawing>
      </w:r>
    </w:p>
    <w:p>
      <w:pPr>
        <w:spacing w:after="80"/>
        <w:jc w:val="center"/>
      </w:pPr>
      <w:r>
        <w:rPr>
          <w:rFonts w:ascii="Times New Roman" w:hAnsi="Times New Roman"/>
          <w:b w:val="0"/>
          <w:i w:val="0"/>
          <w:sz w:val="16"/>
        </w:rPr>
        <w:t>Fig. 9. Predicted against labeled defect coverage for every test image. Hollow points are apple test images with a near-duplicate in training.</w:t>
      </w:r>
    </w:p>
    <w:p>
      <w:pPr>
        <w:pStyle w:val="Heading2"/>
      </w:pPr>
      <w:r>
        <w:t>D. Tomato</w:t>
      </w:r>
    </w:p>
    <w:p>
      <w:pPr>
        <w:spacing w:after="80"/>
        <w:ind w:firstLine="200"/>
        <w:jc w:val="both"/>
      </w:pPr>
      <w:r>
        <w:rPr>
          <w:rFonts w:ascii="Times New Roman" w:hAnsi="Times New Roman"/>
          <w:b w:val="0"/>
          <w:i w:val="0"/>
          <w:sz w:val="20"/>
        </w:rPr>
        <w:t xml:space="preserve">Stage 1 segments the whole tomato with </w:t>
      </w:r>
      <w:r>
        <w:rPr>
          <w:rFonts w:ascii="Times New Roman" w:hAnsi="Times New Roman"/>
          <w:b w:val="0"/>
          <w:i w:val="0"/>
          <w:sz w:val="20"/>
        </w:rPr>
        <w:t>96.6%</w:t>
      </w:r>
      <w:r>
        <w:rPr>
          <w:rFonts w:ascii="Times New Roman" w:hAnsi="Times New Roman"/>
          <w:b w:val="0"/>
          <w:i w:val="0"/>
          <w:sz w:val="20"/>
        </w:rPr>
        <w:t xml:space="preserve"> validation mask mAP50. Stage 2 reached </w:t>
      </w:r>
      <w:r>
        <w:rPr>
          <w:rFonts w:ascii="Times New Roman" w:hAnsi="Times New Roman"/>
          <w:b w:val="0"/>
          <w:i w:val="0"/>
          <w:sz w:val="20"/>
        </w:rPr>
        <w:t>49.4%</w:t>
      </w:r>
      <w:r>
        <w:rPr>
          <w:rFonts w:ascii="Times New Roman" w:hAnsi="Times New Roman"/>
          <w:b w:val="0"/>
          <w:i w:val="0"/>
          <w:sz w:val="20"/>
        </w:rPr>
        <w:t xml:space="preserve"> validation mask mAP50 and </w:t>
      </w:r>
      <w:r>
        <w:rPr>
          <w:rFonts w:ascii="Times New Roman" w:hAnsi="Times New Roman"/>
          <w:b w:val="0"/>
          <w:i w:val="0"/>
          <w:sz w:val="20"/>
        </w:rPr>
        <w:t>39.3%</w:t>
      </w:r>
      <w:r>
        <w:rPr>
          <w:rFonts w:ascii="Times New Roman" w:hAnsi="Times New Roman"/>
          <w:b w:val="0"/>
          <w:i w:val="0"/>
          <w:sz w:val="20"/>
        </w:rPr>
        <w:t xml:space="preserve"> on the 95 test images. Test precision was </w:t>
      </w:r>
      <w:r>
        <w:rPr>
          <w:rFonts w:ascii="Times New Roman" w:hAnsi="Times New Roman"/>
          <w:b w:val="0"/>
          <w:i w:val="0"/>
          <w:sz w:val="20"/>
        </w:rPr>
        <w:t>73.2%</w:t>
      </w:r>
      <w:r>
        <w:rPr>
          <w:rFonts w:ascii="Times New Roman" w:hAnsi="Times New Roman"/>
          <w:b w:val="0"/>
          <w:i w:val="0"/>
          <w:sz w:val="20"/>
        </w:rPr>
        <w:t xml:space="preserve"> but recall only </w:t>
      </w:r>
      <w:r>
        <w:rPr>
          <w:rFonts w:ascii="Times New Roman" w:hAnsi="Times New Roman"/>
          <w:b w:val="0"/>
          <w:i w:val="0"/>
          <w:sz w:val="20"/>
        </w:rPr>
        <w:t>37.5%</w:t>
      </w:r>
      <w:r>
        <w:rPr>
          <w:rFonts w:ascii="Times New Roman" w:hAnsi="Times New Roman"/>
          <w:b w:val="0"/>
          <w:i w:val="0"/>
          <w:sz w:val="20"/>
        </w:rPr>
        <w:t>. When the model marks a tomato defect it is usually right but it misses most of them. Table VI gives per-class results. Tomato has fewer training files than apple (1,313 against 2,110) from fewer capture groups (459 against 726). An earlier joint model (Run 11) also found tomato defects the weakest part of the project. The near-duplicate check used for apple found no tomato test image with a near-duplicate in training and one such validation image out of 132, so the tomato test score is not inflated by repeated views.</w:t>
      </w:r>
    </w:p>
    <w:p>
      <w:pPr>
        <w:spacing w:after="40"/>
        <w:jc w:val="center"/>
      </w:pPr>
      <w:r>
        <w:rPr>
          <w:rFonts w:ascii="Times New Roman" w:hAnsi="Times New Roman"/>
          <w:b w:val="0"/>
          <w:i w:val="0"/>
          <w:smallCaps/>
          <w:sz w:val="16"/>
        </w:rPr>
        <w:t>TABLE VI. TOMATO STAGE 2 PER-CLASS MASK RESULTS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mAP50</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P</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R</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mAP50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0.468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0.794</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0.533</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0.382</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0.477</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0.482</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0.555</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0.357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0.314</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0.494</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0.375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0.393</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Fig. 10 shows the three best and three worst tomato test images. The model handles large rot regions well. The worst cases are faint bruises that look like a slight color change on glossy skin, which the model does not mark at all.</w:t>
      </w:r>
    </w:p>
    <w:p>
      <w:pPr>
        <w:jc w:val="center"/>
      </w:pPr>
      <w:r>
        <w:drawing>
          <wp:inline>
            <wp:extent cx="3108960" cy="1114865"/>
            <wp:docPr id="10" name="Picture 10"/>
            <wp:cNvGraphicFramePr>
              <a:graphicFrameLocks noChangeAspect="1"/>
            </wp:cNvGraphicFramePr>
            <a:graphic>
              <a:graphicData uri="http://schemas.openxmlformats.org/drawingml/2006/picture">
                <pic:pic>
                  <pic:nvPicPr>
                    <pic:cNvPr id="0" name="tomato_examples.png"/>
                    <pic:cNvPicPr/>
                  </pic:nvPicPr>
                  <pic:blipFill>
                    <a:blip r:embed="rId34"/>
                    <a:stretch>
                      <a:fillRect/>
                    </a:stretch>
                  </pic:blipFill>
                  <pic:spPr>
                    <a:xfrm>
                      <a:off x="0" y="0"/>
                      <a:ext cx="3108960" cy="1114865"/>
                    </a:xfrm>
                    <a:prstGeom prst="rect"/>
                  </pic:spPr>
                </pic:pic>
              </a:graphicData>
            </a:graphic>
          </wp:inline>
        </w:drawing>
      </w:r>
    </w:p>
    <w:p>
      <w:pPr>
        <w:spacing w:after="80"/>
        <w:jc w:val="center"/>
      </w:pPr>
      <w:r>
        <w:rPr>
          <w:rFonts w:ascii="Times New Roman" w:hAnsi="Times New Roman"/>
          <w:b w:val="0"/>
          <w:i w:val="0"/>
          <w:sz w:val="16"/>
        </w:rPr>
        <w:t>Fig. 10. Tomato test images. Top row is the team label and bottom row is the model. Left three have the highest defect IoU and right three the lowest.</w:t>
      </w:r>
    </w:p>
    <w:p>
      <w:pPr>
        <w:pStyle w:val="Heading2"/>
      </w:pPr>
      <w:r>
        <w:t>E. One Model for Both Fruits</w:t>
      </w:r>
    </w:p>
    <w:p>
      <w:pPr>
        <w:spacing w:after="80"/>
        <w:ind w:firstLine="200"/>
        <w:jc w:val="both"/>
      </w:pPr>
      <w:r>
        <w:rPr>
          <w:rFonts w:ascii="Times New Roman" w:hAnsi="Times New Roman"/>
          <w:b w:val="0"/>
          <w:i w:val="0"/>
          <w:sz w:val="20"/>
        </w:rPr>
        <w:t xml:space="preserve">The combined Stage 1 model separates the two fruits well, with </w:t>
      </w:r>
      <w:r>
        <w:rPr>
          <w:rFonts w:ascii="Times New Roman" w:hAnsi="Times New Roman"/>
          <w:b w:val="0"/>
          <w:i w:val="0"/>
          <w:sz w:val="20"/>
        </w:rPr>
        <w:t>98.5%</w:t>
      </w:r>
      <w:r>
        <w:rPr>
          <w:rFonts w:ascii="Times New Roman" w:hAnsi="Times New Roman"/>
          <w:b w:val="0"/>
          <w:i w:val="0"/>
          <w:sz w:val="20"/>
        </w:rPr>
        <w:t xml:space="preserve"> mask mAP50 for apple and </w:t>
      </w:r>
      <w:r>
        <w:rPr>
          <w:rFonts w:ascii="Times New Roman" w:hAnsi="Times New Roman"/>
          <w:b w:val="0"/>
          <w:i w:val="0"/>
          <w:sz w:val="20"/>
        </w:rPr>
        <w:t>94.9%</w:t>
      </w:r>
      <w:r>
        <w:rPr>
          <w:rFonts w:ascii="Times New Roman" w:hAnsi="Times New Roman"/>
          <w:b w:val="0"/>
          <w:i w:val="0"/>
          <w:sz w:val="20"/>
        </w:rPr>
        <w:t xml:space="preserve"> for tomato on validation. On validation the combined Stage 2 model was level with the separate models. On the test split it was slightly lower for both fruits (Table VII): </w:t>
      </w:r>
      <w:r>
        <w:rPr>
          <w:rFonts w:ascii="Times New Roman" w:hAnsi="Times New Roman"/>
          <w:b w:val="0"/>
          <w:i w:val="0"/>
          <w:sz w:val="20"/>
        </w:rPr>
        <w:t>58.6%</w:t>
      </w:r>
      <w:r>
        <w:rPr>
          <w:rFonts w:ascii="Times New Roman" w:hAnsi="Times New Roman"/>
          <w:b w:val="0"/>
          <w:i w:val="0"/>
          <w:sz w:val="20"/>
        </w:rPr>
        <w:t xml:space="preserve"> against </w:t>
      </w:r>
      <w:r>
        <w:rPr>
          <w:rFonts w:ascii="Times New Roman" w:hAnsi="Times New Roman"/>
          <w:b w:val="0"/>
          <w:i w:val="0"/>
          <w:sz w:val="20"/>
        </w:rPr>
        <w:t>61.3%</w:t>
      </w:r>
      <w:r>
        <w:rPr>
          <w:rFonts w:ascii="Times New Roman" w:hAnsi="Times New Roman"/>
          <w:b w:val="0"/>
          <w:i w:val="0"/>
          <w:sz w:val="20"/>
        </w:rPr>
        <w:t xml:space="preserve"> for apple and </w:t>
      </w:r>
      <w:r>
        <w:rPr>
          <w:rFonts w:ascii="Times New Roman" w:hAnsi="Times New Roman"/>
          <w:b w:val="0"/>
          <w:i w:val="0"/>
          <w:sz w:val="20"/>
        </w:rPr>
        <w:t>35.2%</w:t>
      </w:r>
      <w:r>
        <w:rPr>
          <w:rFonts w:ascii="Times New Roman" w:hAnsi="Times New Roman"/>
          <w:b w:val="0"/>
          <w:i w:val="0"/>
          <w:sz w:val="20"/>
        </w:rPr>
        <w:t xml:space="preserve"> against </w:t>
      </w:r>
      <w:r>
        <w:rPr>
          <w:rFonts w:ascii="Times New Roman" w:hAnsi="Times New Roman"/>
          <w:b w:val="0"/>
          <w:i w:val="0"/>
          <w:sz w:val="20"/>
        </w:rPr>
        <w:t>39.3%</w:t>
      </w:r>
      <w:r>
        <w:rPr>
          <w:rFonts w:ascii="Times New Roman" w:hAnsi="Times New Roman"/>
          <w:b w:val="0"/>
          <w:i w:val="0"/>
          <w:sz w:val="20"/>
        </w:rPr>
        <w:t xml:space="preserve"> for tomato. Some classes moved in opposite directions. Apple rot rose from 0.732 to 0.849 while apple bruise fell from 0.594 to 0.411. Each class has only 18 to 28 test images, so gaps of three to four points are within the noise of a single split. The result does not show that combining fruits helps. It does show that one model can serve both fruits at a small cost.</w:t>
      </w:r>
    </w:p>
    <w:p>
      <w:pPr>
        <w:spacing w:after="40"/>
        <w:jc w:val="center"/>
      </w:pPr>
      <w:r>
        <w:rPr>
          <w:rFonts w:ascii="Times New Roman" w:hAnsi="Times New Roman"/>
          <w:b w:val="0"/>
          <w:i w:val="0"/>
          <w:smallCaps/>
          <w:sz w:val="16"/>
        </w:rPr>
        <w:t>TABLE VII. TEST MASK mAP50: SEPARATE (SEP) VS COMBINED (COMB) MODELS</w:t>
      </w:r>
    </w:p>
    <w:tbl>
      <w:tblPr>
        <w:tblW w:type="auto" w:w="0"/>
        <w:jc w:val="center"/>
        <w:tblLook w:firstColumn="1" w:firstRow="1" w:lastColumn="0" w:lastRow="0" w:noHBand="0" w:noVBand="1" w:val="04A0"/>
      </w:tblPr>
      <w:tblGrid>
        <w:gridCol w:w="2018"/>
        <w:gridCol w:w="2018"/>
        <w:gridCol w:w="2018"/>
        <w:gridCol w:w="2018"/>
        <w:gridCol w:w="2018"/>
      </w:tblGrid>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Apple sep</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Apple comb</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Tomato sep</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Tomato comb</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0.411</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0.388</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0.360</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0.849</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0.477</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0.442</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0.497</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0.314</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0.253</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0.586</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0.393</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0.352</w:t>
            </w:r>
          </w:p>
        </w:tc>
      </w:tr>
    </w:tbl>
    <w:p>
      <w:pPr>
        <w:spacing w:after="40"/>
        <w:jc w:val="both"/>
      </w:pPr>
      <w:r>
        <w:rPr>
          <w:rFonts w:ascii="Times New Roman" w:hAnsi="Times New Roman"/>
          <w:b w:val="0"/>
          <w:i w:val="0"/>
          <w:sz w:val="20"/>
        </w:rPr>
      </w:r>
    </w:p>
    <w:p>
      <w:pPr>
        <w:jc w:val="center"/>
      </w:pPr>
      <w:r>
        <w:drawing>
          <wp:inline>
            <wp:extent cx="3108960" cy="932688"/>
            <wp:docPr id="11" name="Picture 11"/>
            <wp:cNvGraphicFramePr>
              <a:graphicFrameLocks noChangeAspect="1"/>
            </wp:cNvGraphicFramePr>
            <a:graphic>
              <a:graphicData uri="http://schemas.openxmlformats.org/drawingml/2006/picture">
                <pic:pic>
                  <pic:nvPicPr>
                    <pic:cNvPr id="0" name="separate_vs_combined.png"/>
                    <pic:cNvPicPr/>
                  </pic:nvPicPr>
                  <pic:blipFill>
                    <a:blip r:embed="rId35"/>
                    <a:stretch>
                      <a:fillRect/>
                    </a:stretch>
                  </pic:blipFill>
                  <pic:spPr>
                    <a:xfrm>
                      <a:off x="0" y="0"/>
                      <a:ext cx="3108960" cy="932688"/>
                    </a:xfrm>
                    <a:prstGeom prst="rect"/>
                  </pic:spPr>
                </pic:pic>
              </a:graphicData>
            </a:graphic>
          </wp:inline>
        </w:drawing>
      </w:r>
    </w:p>
    <w:p>
      <w:pPr>
        <w:spacing w:after="80"/>
        <w:jc w:val="center"/>
      </w:pPr>
      <w:r>
        <w:rPr>
          <w:rFonts w:ascii="Times New Roman" w:hAnsi="Times New Roman"/>
          <w:b w:val="0"/>
          <w:i w:val="0"/>
          <w:sz w:val="16"/>
        </w:rPr>
        <w:t>Fig. 11. Test mask mAP50 per class for the separate models and the combined model.</w:t>
      </w:r>
    </w:p>
    <w:p>
      <w:pPr>
        <w:pStyle w:val="Heading2"/>
      </w:pPr>
      <w:r>
        <w:t>F. Errors and Limits</w:t>
      </w:r>
    </w:p>
    <w:p>
      <w:pPr>
        <w:spacing w:after="80"/>
        <w:ind w:firstLine="200"/>
        <w:jc w:val="both"/>
      </w:pPr>
      <w:r>
        <w:rPr>
          <w:rFonts w:ascii="Times New Roman" w:hAnsi="Times New Roman"/>
          <w:b w:val="0"/>
          <w:i w:val="0"/>
          <w:sz w:val="20"/>
        </w:rPr>
        <w:t>Surface damage is the hardest class because it covers small scars, cuts and dry spots with weak contrast. The confusion matrices show that most errors are missed defects predicted as background. Bruise and rot are rarely confused with each other. On validation most false positives are surface damage predicted on marks the team did not label. The images come from a few sources with mostly plain backgrounds. Performance on new lighting, cultivars or conveyor images is unknown. Capture groups did not catch repeated Lab2Wild views of the same apple, so some near-duplicates cross splits. A perceptual-hash grouping should be applied before the split in future work. Classes describe appearance only and the model does not diagnose disease or internal damage. Fig. 12 shows typical apple failures.</w:t>
      </w:r>
    </w:p>
    <w:p>
      <w:pPr>
        <w:jc w:val="center"/>
      </w:pPr>
      <w:r>
        <w:drawing>
          <wp:inline>
            <wp:extent cx="3108960" cy="1312290"/>
            <wp:docPr id="12" name="Picture 12"/>
            <wp:cNvGraphicFramePr>
              <a:graphicFrameLocks noChangeAspect="1"/>
            </wp:cNvGraphicFramePr>
            <a:graphic>
              <a:graphicData uri="http://schemas.openxmlformats.org/drawingml/2006/picture">
                <pic:pic>
                  <pic:nvPicPr>
                    <pic:cNvPr id="0" name="failure_cases.png"/>
                    <pic:cNvPicPr/>
                  </pic:nvPicPr>
                  <pic:blipFill>
                    <a:blip r:embed="rId36"/>
                    <a:stretch>
                      <a:fillRect/>
                    </a:stretch>
                  </pic:blipFill>
                  <pic:spPr>
                    <a:xfrm>
                      <a:off x="0" y="0"/>
                      <a:ext cx="3108960" cy="1312290"/>
                    </a:xfrm>
                    <a:prstGeom prst="rect"/>
                  </pic:spPr>
                </pic:pic>
              </a:graphicData>
            </a:graphic>
          </wp:inline>
        </w:drawing>
      </w:r>
    </w:p>
    <w:p>
      <w:pPr>
        <w:spacing w:after="80"/>
        <w:jc w:val="center"/>
      </w:pPr>
      <w:r>
        <w:rPr>
          <w:rFonts w:ascii="Times New Roman" w:hAnsi="Times New Roman"/>
          <w:b w:val="0"/>
          <w:i w:val="0"/>
          <w:sz w:val="16"/>
        </w:rPr>
        <w:t>Fig. 12. Apple test failures. Team label (left of each pair) and model output (right).</w:t>
      </w:r>
    </w:p>
    <w:p>
      <w:pPr>
        <w:pStyle w:val="Heading2"/>
      </w:pPr>
      <w:r>
        <w:t>G. Web Application</w:t>
      </w:r>
    </w:p>
    <w:p>
      <w:pPr>
        <w:spacing w:after="80"/>
        <w:ind w:firstLine="200"/>
        <w:jc w:val="both"/>
      </w:pPr>
      <w:r>
        <w:rPr>
          <w:rFonts w:ascii="Times New Roman" w:hAnsi="Times New Roman"/>
          <w:b w:val="0"/>
          <w:i w:val="0"/>
          <w:sz w:val="20"/>
        </w:rPr>
        <w:t>A Streamlit application loads the Stage 1 and Stage 2 checkpoints for the selected model: apple, tomato or the combined model.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 Fig. 13 shows the interface.</w:t>
      </w:r>
    </w:p>
    <w:p>
      <w:pPr>
        <w:jc w:val="center"/>
      </w:pPr>
      <w:r>
        <w:drawing>
          <wp:inline>
            <wp:extent cx="3108960" cy="2383536"/>
            <wp:docPr id="13" name="Picture 13"/>
            <wp:cNvGraphicFramePr>
              <a:graphicFrameLocks noChangeAspect="1"/>
            </wp:cNvGraphicFramePr>
            <a:graphic>
              <a:graphicData uri="http://schemas.openxmlformats.org/drawingml/2006/picture">
                <pic:pic>
                  <pic:nvPicPr>
                    <pic:cNvPr id="0" name="app_screenshot.png"/>
                    <pic:cNvPicPr/>
                  </pic:nvPicPr>
                  <pic:blipFill>
                    <a:blip r:embed="rId37"/>
                    <a:stretch>
                      <a:fillRect/>
                    </a:stretch>
                  </pic:blipFill>
                  <pic:spPr>
                    <a:xfrm>
                      <a:off x="0" y="0"/>
                      <a:ext cx="3108960" cy="2383536"/>
                    </a:xfrm>
                    <a:prstGeom prst="rect"/>
                  </pic:spPr>
                </pic:pic>
              </a:graphicData>
            </a:graphic>
          </wp:inline>
        </w:drawing>
      </w:r>
    </w:p>
    <w:p>
      <w:pPr>
        <w:spacing w:after="80"/>
        <w:jc w:val="center"/>
      </w:pPr>
      <w:r>
        <w:rPr>
          <w:rFonts w:ascii="Times New Roman" w:hAnsi="Times New Roman"/>
          <w:b w:val="0"/>
          <w:i w:val="0"/>
          <w:sz w:val="16"/>
        </w:rPr>
        <w:t>Fig. 13. The Streamlit application showing a rot prediction.</w:t>
      </w:r>
    </w:p>
    <w:p>
      <w:pPr>
        <w:pStyle w:val="Heading1"/>
      </w:pPr>
      <w:r>
        <w:t>VI. CONCLUSION AND FUTURE WORK</w:t>
      </w:r>
    </w:p>
    <w:p>
      <w:pPr>
        <w:spacing w:after="80"/>
        <w:ind w:firstLine="200"/>
        <w:jc w:val="both"/>
      </w:pPr>
      <w:r>
        <w:rPr>
          <w:rFonts w:ascii="Times New Roman" w:hAnsi="Times New Roman"/>
          <w:b w:val="0"/>
          <w:i w:val="0"/>
          <w:sz w:val="20"/>
        </w:rPr>
        <w:t xml:space="preserve">A two-stage YOLO26l model trained on team-reviewed masks segments the whole apple almost perfectly and segments three visible defect classes with </w:t>
      </w:r>
      <w:r>
        <w:rPr>
          <w:rFonts w:ascii="Times New Roman" w:hAnsi="Times New Roman"/>
          <w:b w:val="0"/>
          <w:i w:val="0"/>
          <w:sz w:val="20"/>
        </w:rPr>
        <w:t>68.8%</w:t>
      </w:r>
      <w:r>
        <w:rPr>
          <w:rFonts w:ascii="Times New Roman" w:hAnsi="Times New Roman"/>
          <w:b w:val="0"/>
          <w:i w:val="0"/>
          <w:sz w:val="20"/>
        </w:rPr>
        <w:t xml:space="preserve"> validation mask mAP50 and </w:t>
      </w:r>
      <w:r>
        <w:rPr>
          <w:rFonts w:ascii="Times New Roman" w:hAnsi="Times New Roman"/>
          <w:b w:val="0"/>
          <w:i w:val="0"/>
          <w:sz w:val="20"/>
        </w:rPr>
        <w:t>61.3%</w:t>
      </w:r>
      <w:r>
        <w:rPr>
          <w:rFonts w:ascii="Times New Roman" w:hAnsi="Times New Roman"/>
          <w:b w:val="0"/>
          <w:i w:val="0"/>
          <w:sz w:val="20"/>
        </w:rPr>
        <w:t xml:space="preserve"> mask mAP50 on the test split, or 50.4% on test images with no near-duplicate in training. Rot was the most stable class and surface damage the hardest. The tomato model reached </w:t>
      </w:r>
      <w:r>
        <w:rPr>
          <w:rFonts w:ascii="Times New Roman" w:hAnsi="Times New Roman"/>
          <w:b w:val="0"/>
          <w:i w:val="0"/>
          <w:sz w:val="20"/>
        </w:rPr>
        <w:t>39.3%</w:t>
      </w:r>
      <w:r>
        <w:rPr>
          <w:rFonts w:ascii="Times New Roman" w:hAnsi="Times New Roman"/>
          <w:b w:val="0"/>
          <w:i w:val="0"/>
          <w:sz w:val="20"/>
        </w:rPr>
        <w:t xml:space="preserve"> test mask mAP50 and misses most tomato defects. One combined model for both fruits scored slightly below the separate models on test. Future work should add more reviewed small-defect examples, regroup the data by perceptual hash before splitting, run a controlled single-stage baseline with identical settings, test on images from new sources and measure agreement between annotators.</w:t>
      </w:r>
    </w:p>
    <w:p>
      <w:pPr>
        <w:pStyle w:val="Heading1"/>
      </w:pPr>
      <w:r>
        <w:t>REFERENCES</w:t>
      </w:r>
    </w:p>
    <w:p>
      <w:pPr>
        <w:spacing w:after="20"/>
        <w:jc w:val="left"/>
      </w:pPr>
      <w:r>
        <w:rPr>
          <w:rFonts w:ascii="Times New Roman" w:hAnsi="Times New Roman"/>
          <w:b w:val="0"/>
          <w:i w:val="0"/>
          <w:sz w:val="16"/>
        </w:rPr>
        <w:t>[1] M. U. Mojumdar et al., “AFruitDB: A comprehensive dataset of six commonly used Asian fruits for advanced grading and biodiversity insights,” Data in Brief, vol. 59, Art. no. 111380, 2025, doi: 10.1016/j.dib.2025.111380.</w:t>
      </w:r>
    </w:p>
    <w:p>
      <w:pPr>
        <w:spacing w:after="20"/>
        <w:jc w:val="left"/>
      </w:pPr>
      <w:r>
        <w:rPr>
          <w:rFonts w:ascii="Times New Roman" w:hAnsi="Times New Roman"/>
          <w:b w:val="0"/>
          <w:i w:val="0"/>
          <w:sz w:val="16"/>
        </w:rPr>
        <w:t>[2] K. He, G. Gkioxari, P. Dollár, and R. Girshick, “Mask R-CNN,” in Proc. IEEE Int. Conf. Computer Vision (ICCV), 2017, pp. 2961–2969.</w:t>
      </w:r>
    </w:p>
    <w:p>
      <w:pPr>
        <w:spacing w:after="20"/>
        <w:jc w:val="left"/>
      </w:pPr>
      <w:r>
        <w:rPr>
          <w:rFonts w:ascii="Times New Roman" w:hAnsi="Times New Roman"/>
          <w:b w:val="0"/>
          <w:i w:val="0"/>
          <w:sz w:val="16"/>
        </w:rPr>
        <w:t>[3] M. Agarla, P. Napoletano, and R. Schettini, “Quasi real-time apple defect segmentation using deep learning,” Sensors, vol. 23, no. 18, Art. no. 7893, 2023, doi: 10.3390/s23187893.</w:t>
      </w:r>
    </w:p>
    <w:p>
      <w:pPr>
        <w:spacing w:after="20"/>
        <w:jc w:val="left"/>
      </w:pPr>
      <w:r>
        <w:rPr>
          <w:rFonts w:ascii="Times New Roman" w:hAnsi="Times New Roman"/>
          <w:b w:val="0"/>
          <w:i w:val="0"/>
          <w:sz w:val="16"/>
        </w:rPr>
        <w:t>[4] M. Knott, D. Odion, S. Sontakke, A. Karwa, and T. Defraeye, “Weakly supervised panoptic segmentation for defect-based grading of fresh produce,” in Proc. IEEE/CVF Conf. Computer Vision and Pattern Recognition Workshops (CVPRW), 2025.</w:t>
      </w:r>
    </w:p>
    <w:p>
      <w:pPr>
        <w:spacing w:after="20"/>
        <w:jc w:val="left"/>
      </w:pPr>
      <w:r>
        <w:rPr>
          <w:rFonts w:ascii="Times New Roman" w:hAnsi="Times New Roman"/>
          <w:b w:val="0"/>
          <w:i w:val="0"/>
          <w:sz w:val="16"/>
        </w:rPr>
        <w:t>[5] F. Leiva, S. G. Rebeaud, and D. Christen, “Real-time identification and quantification of apple scab on fruit in preharvest and postharvest conditions using YOLO11: a deep learning approach,” Plant Methods, vol. 22, Art. no. 29, 2026, doi: 10.1186/s13007-026-01508-7.</w:t>
      </w:r>
    </w:p>
    <w:p>
      <w:pPr>
        <w:spacing w:after="20"/>
        <w:jc w:val="left"/>
      </w:pPr>
      <w:r>
        <w:rPr>
          <w:rFonts w:ascii="Times New Roman" w:hAnsi="Times New Roman"/>
          <w:b w:val="0"/>
          <w:i w:val="0"/>
          <w:sz w:val="16"/>
        </w:rPr>
        <w:t>[6] C. Tan, C. Li, P. Perkins-Veazie, H. Oh, R. Xu, and M. Iorizzo, “High throughput assessment of blueberry fruit internal bruising using deep learning models,” Front. Plant Sci., vol. 16, Art. no. 1575038, 2025, doi: 10.3389/fpls.2025.1575038.</w:t>
      </w:r>
    </w:p>
    <w:p>
      <w:pPr>
        <w:spacing w:after="20"/>
        <w:jc w:val="left"/>
      </w:pPr>
      <w:r>
        <w:rPr>
          <w:rFonts w:ascii="Times New Roman" w:hAnsi="Times New Roman"/>
          <w:b w:val="0"/>
          <w:i w:val="0"/>
          <w:sz w:val="16"/>
        </w:rPr>
        <w:t>[7] A. Kirillov et al., “Segment anything,” in Proc. IEEE/CVF Int. Conf. Computer Vision (ICCV), 2023, pp. 4015–4026.</w:t>
      </w:r>
    </w:p>
    <w:p>
      <w:pPr>
        <w:spacing w:after="20"/>
        <w:jc w:val="left"/>
      </w:pPr>
      <w:r>
        <w:rPr>
          <w:rFonts w:ascii="Times New Roman" w:hAnsi="Times New Roman"/>
          <w:b w:val="0"/>
          <w:i w:val="0"/>
          <w:sz w:val="16"/>
        </w:rPr>
        <w:t>[8] S. Nesteruk et al., “XtremeAugment: Getting more from your data through combination of image collection and image augmentation,” IEEE Access, vol. 10, pp. 24010–24028, 2022, doi: 10.1109/ACCESS.2022.3154709.</w:t>
      </w:r>
    </w:p>
    <w:p>
      <w:pPr>
        <w:spacing w:after="20"/>
        <w:jc w:val="left"/>
      </w:pPr>
      <w:r>
        <w:rPr>
          <w:rFonts w:ascii="Times New Roman" w:hAnsi="Times New Roman"/>
          <w:b w:val="0"/>
          <w:i w:val="0"/>
          <w:sz w:val="16"/>
        </w:rPr>
        <w:t>[9] S. Nesteruk, “Apple rotting segmentation problem in the wild,” Kaggle dataset, CC BY-NC-SA 4.0. [Online]. Available: https://www.kaggle.com/datasets/sergeynesteruk/apple-rotting-segmentation-problem-in-the-wild</w:t>
      </w:r>
    </w:p>
    <w:p>
      <w:pPr>
        <w:spacing w:after="20"/>
        <w:jc w:val="left"/>
      </w:pPr>
      <w:r>
        <w:rPr>
          <w:rFonts w:ascii="Times New Roman" w:hAnsi="Times New Roman"/>
          <w:b w:val="0"/>
          <w:i w:val="0"/>
          <w:sz w:val="16"/>
        </w:rPr>
        <w:t>[10] Roboflow, “Roboflow Annotate.” [Online]. Available: https://roboflow.com</w:t>
      </w:r>
    </w:p>
    <w:p>
      <w:pPr>
        <w:spacing w:after="20"/>
        <w:jc w:val="left"/>
      </w:pPr>
      <w:r>
        <w:rPr>
          <w:rFonts w:ascii="Times New Roman" w:hAnsi="Times New Roman"/>
          <w:b w:val="0"/>
          <w:i w:val="0"/>
          <w:sz w:val="16"/>
        </w:rPr>
        <w:t>[11] Ultralytics, “YOLO26,” Ultralytics documentation, 2026. [Online]. Available: https://docs.ultralytics.com/models/yolo26/</w:t>
      </w:r>
    </w:p>
    <w:p w:rsidR="00000000" w:rsidDel="00000000" w:rsidP="00000000" w:rsidRDefault="00000000" w:rsidRPr="00000000" w14:paraId="00000048">
      <w:pPr>
        <w:rPr/>
        <w:sectPr>
          <w:type w:val="continuous"/>
          <w:pgSz w:h="16838" w:w="11906" w:orient="portrait"/>
          <w:pgMar w:bottom="1440" w:top="1080" w:left="907" w:right="907" w:header="720" w:footer="720"/>
          <w:cols w:equalWidth="0" w:num="2">
            <w:col w:space="360" w:w="4865.74"/>
            <w:col w:space="0" w:w="4865.74"/>
          </w:cols>
        </w:sectPr>
      </w:pPr>
      <w:r w:rsidDel="00000000" w:rsidR="00000000" w:rsidRPr="00000000">
        <w:rPr>
          <w:rtl w:val="0"/>
        </w:rPr>
      </w:r>
    </w:p>
    <w:p w:rsidR="00000000" w:rsidDel="00000000" w:rsidP="00000000" w:rsidRDefault="00000000" w:rsidRPr="00000000" w14:paraId="000000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8" w:w="11906" w:orient="portrait"/>
          <w:pgMar w:bottom="1440" w:top="1080" w:left="907" w:right="907" w:header="720" w:footer="720"/>
          <w:pgNumType w:start="1"/>
        </w:sectPr>
      </w:pPr>
      <w:bookmarkStart w:colFirst="0" w:colLast="0" w:name="_apvdxw3r5bp5" w:id="13"/>
      <w:bookmarkEnd w:id="13"/>
    </w:p>
    <w:sectPr>
      <w:type w:val="nextPage"/>
      <w:pgSz w:h="16838" w:w="11906" w:orient="portrait"/>
      <w:pgMar w:bottom="1440" w:top="1080"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openaccess.thecvf.com/content/CVPR2025W/V4A/html/Knott_Weakly_Supervised_Panoptic_Segmentation_for_Defect-Based_Grading_of_Fresh_Produce_CVPRW_2025_paper.html" TargetMode="External"/><Relationship Id="rId11" Type="http://schemas.openxmlformats.org/officeDocument/2006/relationships/hyperlink" Target="https://doi.org/10.3390/s23187893" TargetMode="External"/><Relationship Id="rId22" Type="http://schemas.openxmlformats.org/officeDocument/2006/relationships/hyperlink" Target="https://openaccess.thecvf.com/content/ICCV2023/papers/Kirillov_Segment_Anything_ICCV_2023_paper.pdf" TargetMode="External"/><Relationship Id="rId10" Type="http://schemas.openxmlformats.org/officeDocument/2006/relationships/hyperlink" Target="https://doi.org/10.1016/j.dib.2025.111380" TargetMode="External"/><Relationship Id="rId21" Type="http://schemas.openxmlformats.org/officeDocument/2006/relationships/hyperlink" Target="https://doi.org/10.3389/fpls.2025.1575038" TargetMode="External"/><Relationship Id="rId13" Type="http://schemas.openxmlformats.org/officeDocument/2006/relationships/hyperlink" Target="https://openaccess.thecvf.com/content/CVPR2025W/V4A/html/Knott_Weakly_Supervised_Panoptic_Segmentation_for_Defect-Based_Grading_of_Fresh_Produce_CVPRW_2025_paper.html" TargetMode="External"/><Relationship Id="rId24" Type="http://schemas.openxmlformats.org/officeDocument/2006/relationships/image" Target="media/image1.png"/><Relationship Id="rId12" Type="http://schemas.openxmlformats.org/officeDocument/2006/relationships/hyperlink" Target="https://doi.org/10.3389/fpls.2025.1575038" TargetMode="External"/><Relationship Id="rId23" Type="http://schemas.openxmlformats.org/officeDocument/2006/relationships/hyperlink" Target="https://doi.org/10.1109/ACCESS.2022.315470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penaccess.thecvf.com/content/CVPR2025W/V4A/html/Knott_Weakly_Supervised_Panoptic_Segmentation_for_Defect-Based_Grading_of_Fresh_Produce_CVPRW_2025_paper.html" TargetMode="External"/><Relationship Id="rId15" Type="http://schemas.openxmlformats.org/officeDocument/2006/relationships/hyperlink" Target="https://openaccess.thecvf.com/content/ICCV2023/papers/Kirillov_Segment_Anything_ICCV_2023_paper.pdf" TargetMode="External"/><Relationship Id="rId14" Type="http://schemas.openxmlformats.org/officeDocument/2006/relationships/hyperlink" Target="https://openaccess.thecvf.com/content_iccv_2017/html/He_Mask_R-CNN_ICCV_2017_paper.html" TargetMode="External"/><Relationship Id="rId17" Type="http://schemas.openxmlformats.org/officeDocument/2006/relationships/hyperlink" Target="https://doi.org/10.1016/j.dib.2025.111380" TargetMode="External"/><Relationship Id="rId16" Type="http://schemas.openxmlformats.org/officeDocument/2006/relationships/hyperlink" Target="https://doi.org/10.1109/ACCESS.2022.3154709" TargetMode="External"/><Relationship Id="rId5" Type="http://schemas.openxmlformats.org/officeDocument/2006/relationships/styles" Target="styles.xml"/><Relationship Id="rId19" Type="http://schemas.openxmlformats.org/officeDocument/2006/relationships/hyperlink" Target="https://doi.org/10.3390/s23187893" TargetMode="External"/><Relationship Id="rId6" Type="http://schemas.openxmlformats.org/officeDocument/2006/relationships/hyperlink" Target="https://doi.org/10.1016/j.dib.2025.111380" TargetMode="External"/><Relationship Id="rId18" Type="http://schemas.openxmlformats.org/officeDocument/2006/relationships/hyperlink" Target="https://openaccess.thecvf.com/content_iccv_2017/html/He_Mask_R-CNN_ICCV_2017_paper.html" TargetMode="External"/><Relationship Id="rId7" Type="http://schemas.openxmlformats.org/officeDocument/2006/relationships/hyperlink" Target="https://openaccess.thecvf.com/content_iccv_2017/html/He_Mask_R-CNN_ICCV_2017_paper.html" TargetMode="External"/><Relationship Id="rId8" Type="http://schemas.openxmlformats.org/officeDocument/2006/relationships/hyperlink" Target="https://doi.org/10.3390/s23187893" TargetMode="External"/><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