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540" w:left="907" w:right="907" w:header="720" w:footer="720"/>
          <w:pgNumType w:start="1"/>
        </w:sectPr>
      </w:pPr>
      <w:bookmarkStart w:colFirst="0" w:colLast="0" w:name="_gs943ep2dgqs" w:id="0"/>
      <w:bookmarkEnd w:id="0"/>
    </w:p>
    <w:p w:rsidR="00000000" w:rsidDel="00000000" w:rsidP="00000000" w:rsidRDefault="00000000" w:rsidRPr="00000000" w14:paraId="00000002">
      <w:pPr>
        <w:pStyle w:val="Title"/>
        <w:spacing w:after="360" w:line="240" w:lineRule="auto"/>
        <w:jc w:val="center"/>
        <w:rPr>
          <w:rFonts w:ascii="Times New Roman" w:cs="Times New Roman" w:eastAsia="Times New Roman" w:hAnsi="Times New Roman"/>
          <w:sz w:val="48"/>
          <w:szCs w:val="48"/>
        </w:rPr>
      </w:pPr>
      <w:bookmarkStart w:colFirst="0" w:colLast="0" w:name="_3ohg7650w9y2" w:id="1"/>
      <w:bookmarkEnd w:id="1"/>
      <w:r w:rsidDel="00000000" w:rsidR="00000000" w:rsidRPr="00000000">
        <w:rPr>
          <w:rFonts w:ascii="Times New Roman" w:cs="Times New Roman" w:eastAsia="Times New Roman" w:hAnsi="Times New Roman"/>
          <w:sz w:val="48"/>
          <w:szCs w:val="48"/>
          <w:rtl w:val="0"/>
        </w:rPr>
        <w:t>Two-Stage YOLO26 Instance Segmentation of Visible Post-Harvest Surface Defects on Apple and Tomato</w:t>
      </w:r>
    </w:p>
    <w:p w:rsidR="00000000" w:rsidDel="00000000" w:rsidP="00000000" w:rsidRDefault="00000000" w:rsidRPr="00000000" w14:paraId="00000003">
      <w:pPr>
        <w:spacing w:line="240" w:lineRule="auto"/>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Change w:id="0">
          <w:tblGrid>
            <w:gridCol w:w="3000"/>
            <w:gridCol w:w="3000"/>
            <w:gridCol w:w="3000"/>
          </w:tblGrid>
        </w:tblGridChange>
      </w:tblGrid>
      <w:tr>
        <w:trPr>
          <w:cantSplit w:val="0"/>
          <w:trHeight w:val="1312.91015625" w:hRule="atLeast"/>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4">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Ralph Kevin G. Morales</w:t>
            </w: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9">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Alexander Jann P. Espia</w:t>
            </w:r>
            <w:r w:rsidDel="00000000" w:rsidR="00000000" w:rsidRPr="00000000">
              <w:rPr>
                <w:rtl w:val="0"/>
              </w:rPr>
            </w:r>
          </w:p>
          <w:p w:rsidR="00000000" w:rsidDel="00000000" w:rsidP="00000000" w:rsidRDefault="00000000" w:rsidRPr="00000000" w14:paraId="0000000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B">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C">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D">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E">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Deangelo James P. Largueza</w:t>
            </w:r>
            <w:r w:rsidDel="00000000" w:rsidR="00000000" w:rsidRPr="00000000">
              <w:rPr>
                <w:rtl w:val="0"/>
              </w:rPr>
            </w:r>
          </w:p>
          <w:p w:rsidR="00000000" w:rsidDel="00000000" w:rsidP="00000000" w:rsidRDefault="00000000" w:rsidRPr="00000000" w14:paraId="0000000F">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0">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1">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2">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3">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Niel Francis M. Arligue</w:t>
            </w:r>
            <w:r w:rsidDel="00000000" w:rsidR="00000000" w:rsidRPr="00000000">
              <w:rPr>
                <w:rtl w:val="0"/>
              </w:rPr>
            </w:r>
          </w:p>
          <w:p w:rsidR="00000000" w:rsidDel="00000000" w:rsidP="00000000" w:rsidRDefault="00000000" w:rsidRPr="00000000" w14:paraId="00000014">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6">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7">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8">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Lysa V. Comia</w:t>
            </w:r>
            <w:r w:rsidDel="00000000" w:rsidR="00000000" w:rsidRPr="00000000">
              <w:rPr>
                <w:rtl w:val="0"/>
              </w:rPr>
            </w:r>
          </w:p>
          <w:p w:rsidR="00000000" w:rsidDel="00000000" w:rsidP="00000000" w:rsidRDefault="00000000" w:rsidRPr="00000000" w14:paraId="00000019">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B">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C">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D">
            <w:pPr>
              <w:spacing w:line="240" w:lineRule="auto"/>
              <w:jc w:val="center"/>
              <w:rPr/>
            </w:pPr>
            <w:r w:rsidDel="00000000" w:rsidR="00000000" w:rsidRPr="00000000">
              <w:rPr>
                <w:rtl w:val="0"/>
              </w:rPr>
            </w:r>
          </w:p>
        </w:tc>
      </w:tr>
    </w:tbl>
    <w:p w:rsidR="00000000" w:rsidDel="00000000" w:rsidP="00000000" w:rsidRDefault="00000000" w:rsidRPr="00000000" w14:paraId="0000001E">
      <w:pPr>
        <w:spacing w:line="240" w:lineRule="auto"/>
        <w:jc w:val="both"/>
        <w:rPr>
          <w:rFonts w:ascii="Times New Roman" w:cs="Times New Roman" w:eastAsia="Times New Roman" w:hAnsi="Times New Roman"/>
          <w:b w:val="1"/>
          <w:bCs w:val="1"/>
          <w:sz w:val="2"/>
          <w:szCs w:val="2"/>
        </w:rPr>
        <w:sectPr>
          <w:type w:val="nextPage"/>
          <w:pgSz w:h="16838" w:w="11906" w:orient="portrait"/>
          <w:pgMar w:bottom="1440" w:top="540" w:left="907" w:right="907" w:header="720" w:footer="720"/>
          <w:pgNumType w:start="1"/>
          <w:cols w:equalWidth="0" w:num="1">
            <w:col w:space="0" w:w="10091.5"/>
          </w:cols>
        </w:sectPr>
      </w:pPr>
      <w:r w:rsidDel="00000000" w:rsidR="00000000" w:rsidRPr="00000000">
        <w:rPr>
          <w:rtl w:val="0"/>
        </w:rPr>
      </w:r>
    </w:p>
    <w:p>
      <w:pPr>
        <w:spacing w:after="80"/>
        <w:jc w:val="both"/>
      </w:pPr>
      <w:r>
        <w:rPr>
          <w:rFonts w:ascii="Times New Roman" w:hAnsi="Times New Roman"/>
          <w:b/>
          <w:i/>
          <w:sz w:val="18"/>
        </w:rPr>
        <w:t xml:space="preserve">Abstract: </w:t>
      </w:r>
      <w:r>
        <w:rPr>
          <w:rFonts w:ascii="Times New Roman" w:hAnsi="Times New Roman"/>
          <w:b/>
          <w:i w:val="0"/>
          <w:sz w:val="18"/>
        </w:rPr>
        <w:t xml:space="preserve">Post-harvest grading datasets label whole images but do not show where a defect is. This study builds pixel-level masks for visible surface defects on apple and tomato and trains a two-stage YOLO26 instance segmentation model. Stage 1 learns the whole fruit. Stage 2 starts from the Stage 1 weights and learns three defect classes: bruise or discoloration, rot mold or decay, and surface damage. The apple set has 2,110 training files from 726 capture groups and frozen validation and test splits with no shared capture groups. On validation the YOLO26l Stage 1 model reached </w:t>
      </w:r>
      <w:r>
        <w:rPr>
          <w:rFonts w:ascii="Times New Roman" w:hAnsi="Times New Roman"/>
          <w:b/>
          <w:i w:val="0"/>
          <w:sz w:val="18"/>
        </w:rPr>
        <w:t>98.5%</w:t>
      </w:r>
      <w:r>
        <w:rPr>
          <w:rFonts w:ascii="Times New Roman" w:hAnsi="Times New Roman"/>
          <w:b/>
          <w:i w:val="0"/>
          <w:sz w:val="18"/>
        </w:rPr>
        <w:t xml:space="preserve"> mask mAP50 for the whole apple and the Stage 2 model reached </w:t>
      </w:r>
      <w:r>
        <w:rPr>
          <w:rFonts w:ascii="Times New Roman" w:hAnsi="Times New Roman"/>
          <w:b/>
          <w:i w:val="0"/>
          <w:sz w:val="18"/>
        </w:rPr>
        <w:t>68.8%</w:t>
      </w:r>
      <w:r>
        <w:rPr>
          <w:rFonts w:ascii="Times New Roman" w:hAnsi="Times New Roman"/>
          <w:b/>
          <w:i w:val="0"/>
          <w:sz w:val="18"/>
        </w:rPr>
        <w:t xml:space="preserve"> mask mAP50 over the three defect classes. On the untouched test split the Stage 2 model reached </w:t>
      </w:r>
      <w:r>
        <w:rPr>
          <w:rFonts w:ascii="Times New Roman" w:hAnsi="Times New Roman"/>
          <w:b/>
          <w:i w:val="0"/>
          <w:sz w:val="18"/>
          <w:highlight w:val="yellow"/>
        </w:rPr>
        <w:t>[TBD]</w:t>
      </w:r>
      <w:r>
        <w:rPr>
          <w:rFonts w:ascii="Times New Roman" w:hAnsi="Times New Roman"/>
          <w:b/>
          <w:i w:val="0"/>
          <w:sz w:val="18"/>
        </w:rPr>
        <w:t xml:space="preserve"> mask mAP50. Tomato results are </w:t>
      </w:r>
      <w:r>
        <w:rPr>
          <w:rFonts w:ascii="Times New Roman" w:hAnsi="Times New Roman"/>
          <w:b/>
          <w:i w:val="0"/>
          <w:sz w:val="18"/>
          <w:highlight w:val="yellow"/>
        </w:rPr>
        <w:t>[TBD]</w:t>
      </w:r>
      <w:r>
        <w:rPr>
          <w:rFonts w:ascii="Times New Roman" w:hAnsi="Times New Roman"/>
          <w:b/>
          <w:i w:val="0"/>
          <w:sz w:val="18"/>
        </w:rPr>
        <w:t>. Surface damage was the hardest class. A Streamlit application runs both stages on uploaded photos.</w:t>
      </w:r>
    </w:p>
    <w:p>
      <w:pPr>
        <w:spacing w:after="80"/>
        <w:jc w:val="both"/>
      </w:pPr>
      <w:r>
        <w:rPr>
          <w:rFonts w:ascii="Times New Roman" w:hAnsi="Times New Roman"/>
          <w:b/>
          <w:i/>
          <w:sz w:val="18"/>
        </w:rPr>
        <w:t xml:space="preserve">Keywords: </w:t>
      </w:r>
      <w:r>
        <w:rPr>
          <w:rFonts w:ascii="Times New Roman" w:hAnsi="Times New Roman"/>
          <w:b w:val="0"/>
          <w:i/>
          <w:sz w:val="18"/>
        </w:rPr>
        <w:t>instance segmentation, post-harvest fruit defects, YOLO26, two-stage training, apple, tomato</w:t>
      </w:r>
    </w:p>
    <w:p>
      <w:pPr>
        <w:pStyle w:val="Heading1"/>
      </w:pPr>
      <w:r>
        <w:t>I. INTRODUCTION</w:t>
      </w:r>
    </w:p>
    <w:p>
      <w:pPr>
        <w:spacing w:after="80"/>
        <w:ind w:firstLine="200"/>
        <w:jc w:val="both"/>
      </w:pPr>
      <w:r>
        <w:rPr>
          <w:rFonts w:ascii="Times New Roman" w:hAnsi="Times New Roman"/>
          <w:b w:val="0"/>
          <w:i w:val="0"/>
          <w:sz w:val="20"/>
        </w:rP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spacing w:after="80"/>
        <w:ind w:firstLine="200"/>
        <w:jc w:val="both"/>
      </w:pPr>
      <w:r>
        <w:rPr>
          <w:rFonts w:ascii="Times New Roman" w:hAnsi="Times New Roman"/>
          <w:b w:val="0"/>
          <w:i w:val="0"/>
          <w:sz w:val="20"/>
        </w:rP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spacing w:after="80"/>
        <w:ind w:firstLine="200"/>
        <w:jc w:val="both"/>
      </w:pPr>
      <w:r>
        <w:rPr>
          <w:rFonts w:ascii="Times New Roman" w:hAnsi="Times New Roman"/>
          <w:b w:val="0"/>
          <w:i w:val="0"/>
          <w:sz w:val="20"/>
        </w:rP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spacing w:after="80"/>
        <w:ind w:firstLine="200"/>
        <w:jc w:val="both"/>
      </w:pPr>
      <w:r>
        <w:rPr>
          <w:rFonts w:ascii="Times New Roman" w:hAnsi="Times New Roman"/>
          <w:b w:val="0"/>
          <w:i w:val="0"/>
          <w:sz w:val="20"/>
        </w:rP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spacing w:after="80"/>
        <w:ind w:firstLine="200"/>
        <w:jc w:val="both"/>
      </w:pPr>
      <w:r>
        <w:rPr>
          <w:rFonts w:ascii="Times New Roman" w:hAnsi="Times New Roman"/>
          <w:b w:val="0"/>
          <w:i w:val="0"/>
          <w:sz w:val="20"/>
        </w:rPr>
        <w:t>The contributions are: (1) a reviewed set of polygon masks for three visible defect classes built on top of image-level grading photos, (2) a frozen leakage-controlled split by capture group, (3) a record of 20 training runs from the first pilot to the final model, (4) a two-stage YOLO26l model evaluated on an untouched test split, and (5) an upload-and-predict web application.</w:t>
      </w:r>
    </w:p>
    <w:p>
      <w:pPr>
        <w:pStyle w:val="Heading1"/>
      </w:pPr>
      <w:r>
        <w:t>II. REVIEW OF RELATED LITERATURE</w:t>
      </w:r>
    </w:p>
    <w:p>
      <w:pPr>
        <w:pStyle w:val="Heading2"/>
      </w:pPr>
      <w:r>
        <w:t>A. Fruit Grading Data and Pixel-Level Annotations</w:t>
      </w:r>
    </w:p>
    <w:p>
      <w:pPr>
        <w:spacing w:after="80"/>
        <w:ind w:firstLine="200"/>
        <w:jc w:val="both"/>
      </w:pPr>
      <w:r>
        <w:rPr>
          <w:rFonts w:ascii="Times New Roman" w:hAnsi="Times New Roman"/>
          <w:b w:val="0"/>
          <w:i w:val="0"/>
          <w:sz w:val="20"/>
        </w:rP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spacing w:after="80"/>
        <w:ind w:firstLine="200"/>
        <w:jc w:val="both"/>
      </w:pPr>
      <w:r>
        <w:rPr>
          <w:rFonts w:ascii="Times New Roman" w:hAnsi="Times New Roman"/>
          <w:b w:val="0"/>
          <w:i w:val="0"/>
          <w:sz w:val="20"/>
        </w:rP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B. Segmentation for Fruit Defect Assessment</w:t>
      </w:r>
    </w:p>
    <w:p>
      <w:pPr>
        <w:spacing w:after="80"/>
        <w:ind w:firstLine="200"/>
        <w:jc w:val="both"/>
      </w:pPr>
      <w:r>
        <w:rPr>
          <w:rFonts w:ascii="Times New Roman" w:hAnsi="Times New Roman"/>
          <w:b w:val="0"/>
          <w:i w:val="0"/>
          <w:sz w:val="20"/>
        </w:rP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spacing w:after="80"/>
        <w:ind w:firstLine="200"/>
        <w:jc w:val="both"/>
      </w:pPr>
      <w:r>
        <w:rPr>
          <w:rFonts w:ascii="Times New Roman" w:hAnsi="Times New Roman"/>
          <w:b w:val="0"/>
          <w:i w:val="0"/>
          <w:sz w:val="20"/>
        </w:rP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spacing w:after="80"/>
        <w:ind w:firstLine="200"/>
        <w:jc w:val="both"/>
      </w:pPr>
      <w:r>
        <w:rPr>
          <w:rFonts w:ascii="Times New Roman" w:hAnsi="Times New Roman"/>
          <w:b w:val="0"/>
          <w:i w:val="0"/>
          <w:sz w:val="20"/>
        </w:rP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C. Instance Segmentation and Human-Reviewed Masks</w:t>
      </w:r>
    </w:p>
    <w:p>
      <w:pPr>
        <w:spacing w:after="80"/>
        <w:ind w:firstLine="200"/>
        <w:jc w:val="both"/>
      </w:pPr>
      <w:r>
        <w:rPr>
          <w:rFonts w:ascii="Times New Roman" w:hAnsi="Times New Roman"/>
          <w:b w:val="0"/>
          <w:i w:val="0"/>
          <w:sz w:val="20"/>
        </w:rPr>
        <w:t>Mask R-CNN shows that recognition and mask prediction can be learned in one framework [2]. A strong architecture still depends on consistent labels. Annotation quality is therefore treated as part of the research design.</w:t>
      </w:r>
    </w:p>
    <w:p>
      <w:pPr>
        <w:spacing w:after="80"/>
        <w:ind w:firstLine="200"/>
        <w:jc w:val="both"/>
      </w:pPr>
      <w:r>
        <w:rPr>
          <w:rFonts w:ascii="Times New Roman" w:hAnsi="Times New Roman"/>
          <w:b w:val="0"/>
          <w:i w:val="0"/>
          <w:sz w:val="20"/>
        </w:rP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D. Robustness and Evaluation</w:t>
      </w:r>
    </w:p>
    <w:p>
      <w:pPr>
        <w:spacing w:after="80"/>
        <w:ind w:firstLine="200"/>
        <w:jc w:val="both"/>
      </w:pPr>
      <w:r>
        <w:rPr>
          <w:rFonts w:ascii="Times New Roman" w:hAnsi="Times New Roman"/>
          <w:b w:val="0"/>
          <w:i w:val="0"/>
          <w:sz w:val="20"/>
        </w:rP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E. Synthesis</w:t>
      </w:r>
    </w:p>
    <w:p>
      <w:pPr>
        <w:spacing w:after="80"/>
        <w:ind w:firstLine="200"/>
        <w:jc w:val="both"/>
      </w:pPr>
      <w:r>
        <w:rPr>
          <w:rFonts w:ascii="Times New Roman" w:hAnsi="Times New Roman"/>
          <w:b w:val="0"/>
          <w:i w:val="0"/>
          <w:sz w:val="20"/>
        </w:rP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III. DATASET AND ANNOTATION</w:t>
      </w:r>
    </w:p>
    <w:p>
      <w:pPr>
        <w:pStyle w:val="Heading2"/>
      </w:pPr>
      <w:r>
        <w:t>A. Image Sources</w:t>
      </w:r>
    </w:p>
    <w:p>
      <w:pPr>
        <w:spacing w:after="80"/>
        <w:ind w:firstLine="200"/>
        <w:jc w:val="both"/>
      </w:pPr>
      <w:r>
        <w:rPr>
          <w:rFonts w:ascii="Times New Roman" w:hAnsi="Times New Roman"/>
          <w:b w:val="0"/>
          <w:i w:val="0"/>
          <w:sz w:val="20"/>
        </w:rP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AFruitDB [1] and team captures. Tomato counts are reported in Section V.</w:t>
      </w:r>
    </w:p>
    <w:p>
      <w:pPr>
        <w:pStyle w:val="Heading2"/>
      </w:pPr>
      <w:r>
        <w:t>B. Classes and Annotation Protocol</w:t>
      </w:r>
    </w:p>
    <w:p>
      <w:pPr>
        <w:spacing w:after="80"/>
        <w:ind w:firstLine="200"/>
        <w:jc w:val="both"/>
      </w:pPr>
      <w:r>
        <w:rPr>
          <w:rFonts w:ascii="Times New Roman" w:hAnsi="Times New Roman"/>
          <w:b w:val="0"/>
          <w:i w:val="0"/>
          <w:sz w:val="20"/>
        </w:rP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spacing w:after="40"/>
        <w:jc w:val="center"/>
      </w:pPr>
      <w:r>
        <w:rPr>
          <w:rFonts w:ascii="Times New Roman" w:hAnsi="Times New Roman"/>
          <w:b w:val="0"/>
          <w:i w:val="0"/>
          <w:smallCaps/>
          <w:sz w:val="16"/>
        </w:rPr>
        <w:t>TABLE I. DEFECT CLASSES AND APPLE TRAINING COUNTS</w:t>
      </w:r>
    </w:p>
    <w:tbl>
      <w:tblPr>
        <w:tblW w:type="auto" w:w="0"/>
        <w:jc w:val="center"/>
        <w:tblLook w:firstColumn="1" w:firstRow="1" w:lastColumn="0" w:lastRow="0" w:noHBand="0" w:noVBand="1" w:val="04A0"/>
      </w:tblPr>
      <w:tblGrid>
        <w:gridCol w:w="2523"/>
        <w:gridCol w:w="2523"/>
        <w:gridCol w:w="2523"/>
        <w:gridCol w:w="2523"/>
      </w:tblGrid>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Visible appearance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images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masks</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bruise_discoloration</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Smooth dark or discolored patch</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607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709</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rot_mold_decay</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Soft collapsed or moldy tissue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620</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697</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surface_damage</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Cut crack scar or dry spot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547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873</w:t>
            </w:r>
          </w:p>
        </w:tc>
      </w:tr>
    </w:tbl>
    <w:p>
      <w:pPr>
        <w:spacing w:after="40"/>
        <w:jc w:val="both"/>
      </w:pPr>
      <w:r>
        <w:rPr>
          <w:rFonts w:ascii="Times New Roman" w:hAnsi="Times New Roman"/>
          <w:b w:val="0"/>
          <w:i w:val="0"/>
          <w:sz w:val="20"/>
        </w:rPr>
      </w:r>
    </w:p>
    <w:p>
      <w:pPr>
        <w:pStyle w:val="Heading2"/>
      </w:pPr>
      <w:r>
        <w:t>C. Splits and Leakage Control</w:t>
      </w:r>
    </w:p>
    <w:p>
      <w:pPr>
        <w:spacing w:after="80"/>
        <w:ind w:firstLine="200"/>
        <w:jc w:val="both"/>
      </w:pPr>
      <w:r>
        <w:rPr>
          <w:rFonts w:ascii="Times New Roman" w:hAnsi="Times New Roman"/>
          <w:b w:val="0"/>
          <w:i w:val="0"/>
          <w:sz w:val="20"/>
        </w:rP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w:t>
      </w:r>
    </w:p>
    <w:p>
      <w:pPr>
        <w:pStyle w:val="Heading1"/>
      </w:pPr>
      <w:r>
        <w:t>IV. METHODOLOGY</w:t>
      </w:r>
    </w:p>
    <w:p>
      <w:pPr>
        <w:pStyle w:val="Heading2"/>
      </w:pPr>
      <w:r>
        <w:t>A. Two-Stage Training</w:t>
      </w:r>
    </w:p>
    <w:p>
      <w:pPr>
        <w:spacing w:after="80"/>
        <w:ind w:firstLine="200"/>
        <w:jc w:val="both"/>
      </w:pPr>
      <w:r>
        <w:rPr>
          <w:rFonts w:ascii="Times New Roman" w:hAnsi="Times New Roman"/>
          <w:b w:val="0"/>
          <w:i w:val="0"/>
          <w:sz w:val="20"/>
        </w:rP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spacing w:after="40"/>
        <w:jc w:val="center"/>
      </w:pPr>
      <w:r>
        <w:rPr>
          <w:rFonts w:ascii="Times New Roman" w:hAnsi="Times New Roman"/>
          <w:b w:val="0"/>
          <w:i w:val="0"/>
          <w:smallCaps/>
          <w:sz w:val="16"/>
        </w:rPr>
        <w:t>TABLE II. TRAINING SETTINGS (APPLE)</w:t>
      </w:r>
    </w:p>
    <w:tbl>
      <w:tblPr>
        <w:tblW w:type="auto" w:w="0"/>
        <w:jc w:val="center"/>
        <w:tblLook w:firstColumn="1" w:firstRow="1" w:lastColumn="0" w:lastRow="0" w:noHBand="0" w:noVBand="1" w:val="04A0"/>
      </w:tblPr>
      <w:tblGrid>
        <w:gridCol w:w="3364"/>
        <w:gridCol w:w="3364"/>
        <w:gridCol w:w="3364"/>
      </w:tblGrid>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Setting</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1 (Run 21)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2 (Run 22)</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Initial weights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yolo26l-seg.pt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best.pt</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Classes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 defects</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Optimizer / lr0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SGD / 0.001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AdamW / 0.0005</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Max epochs / patience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100 / 10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300 / 30</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Image size / batch</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LR schedule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Weight decay / warmup</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B. Evaluation Metrics</w:t>
      </w:r>
    </w:p>
    <w:p>
      <w:pPr>
        <w:spacing w:after="80"/>
        <w:ind w:firstLine="200"/>
        <w:jc w:val="both"/>
      </w:pPr>
      <w:r>
        <w:rPr>
          <w:rFonts w:ascii="Times New Roman" w:hAnsi="Times New Roman"/>
          <w:b w:val="0"/>
          <w:i w:val="0"/>
          <w:sz w:val="20"/>
        </w:rP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V. RESULTS AND DISCUSSION</w:t>
      </w:r>
    </w:p>
    <w:p>
      <w:pPr>
        <w:pStyle w:val="Heading2"/>
      </w:pPr>
      <w:r>
        <w:t>A. Run History</w:t>
      </w:r>
    </w:p>
    <w:p>
      <w:pPr>
        <w:spacing w:after="80"/>
        <w:ind w:firstLine="200"/>
        <w:jc w:val="both"/>
      </w:pPr>
      <w:r>
        <w:rPr>
          <w:rFonts w:ascii="Times New Roman" w:hAnsi="Times New Roman"/>
          <w:b w:val="0"/>
          <w:i w:val="0"/>
          <w:sz w:val="20"/>
        </w:rPr>
        <w:t>Twenty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spacing w:after="40"/>
        <w:jc w:val="center"/>
      </w:pPr>
      <w:r>
        <w:rPr>
          <w:rFonts w:ascii="Times New Roman" w:hAnsi="Times New Roman"/>
          <w:b w:val="0"/>
          <w:i w:val="0"/>
          <w:smallCaps/>
          <w:sz w:val="16"/>
        </w:rPr>
        <w:t>TABLE III. SELECTED RUNS (VALIDATION MASK METRICS)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Run</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Data</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Model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mAP50-95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P1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5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26n</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P6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0.506</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14</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4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0.558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20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0.671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S1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fruit</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22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0.458</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B. Final Apple Model</w:t>
      </w:r>
    </w:p>
    <w:p>
      <w:pPr>
        <w:spacing w:after="80"/>
        <w:ind w:firstLine="200"/>
        <w:jc w:val="both"/>
      </w:pPr>
      <w:r>
        <w:rPr>
          <w:rFonts w:ascii="Times New Roman" w:hAnsi="Times New Roman"/>
          <w:b w:val="0"/>
          <w:i w:val="0"/>
          <w:sz w:val="20"/>
        </w:rPr>
        <w:t xml:space="preserve">Stage 1 segments the whole apple almost perfectly on validation with </w:t>
      </w:r>
      <w:r>
        <w:rPr>
          <w:rFonts w:ascii="Times New Roman" w:hAnsi="Times New Roman"/>
          <w:b w:val="0"/>
          <w:i w:val="0"/>
          <w:sz w:val="20"/>
        </w:rPr>
        <w:t>98.5%</w:t>
      </w:r>
      <w:r>
        <w:rPr>
          <w:rFonts w:ascii="Times New Roman" w:hAnsi="Times New Roman"/>
          <w:b w:val="0"/>
          <w:i w:val="0"/>
          <w:sz w:val="20"/>
        </w:rPr>
        <w:t xml:space="preserve"> mask mAP50 and </w:t>
      </w:r>
      <w:r>
        <w:rPr>
          <w:rFonts w:ascii="Times New Roman" w:hAnsi="Times New Roman"/>
          <w:b w:val="0"/>
          <w:i w:val="0"/>
          <w:sz w:val="20"/>
        </w:rPr>
        <w:t>98.6%</w:t>
      </w:r>
      <w:r>
        <w:rPr>
          <w:rFonts w:ascii="Times New Roman" w:hAnsi="Times New Roman"/>
          <w:b w:val="0"/>
          <w:i w:val="0"/>
          <w:sz w:val="20"/>
        </w:rPr>
        <w:t xml:space="preserve"> recall. Stage 2 reached </w:t>
      </w:r>
      <w:r>
        <w:rPr>
          <w:rFonts w:ascii="Times New Roman" w:hAnsi="Times New Roman"/>
          <w:b w:val="0"/>
          <w:i w:val="0"/>
          <w:sz w:val="20"/>
        </w:rPr>
        <w:t>78.5%</w:t>
      </w:r>
      <w:r>
        <w:rPr>
          <w:rFonts w:ascii="Times New Roman" w:hAnsi="Times New Roman"/>
          <w:b w:val="0"/>
          <w:i w:val="0"/>
          <w:sz w:val="20"/>
        </w:rPr>
        <w:t xml:space="preserve"> precision, </w:t>
      </w:r>
      <w:r>
        <w:rPr>
          <w:rFonts w:ascii="Times New Roman" w:hAnsi="Times New Roman"/>
          <w:b w:val="0"/>
          <w:i w:val="0"/>
          <w:sz w:val="20"/>
        </w:rPr>
        <w:t>64.5%</w:t>
      </w:r>
      <w:r>
        <w:rPr>
          <w:rFonts w:ascii="Times New Roman" w:hAnsi="Times New Roman"/>
          <w:b w:val="0"/>
          <w:i w:val="0"/>
          <w:sz w:val="20"/>
        </w:rPr>
        <w:t xml:space="preserve"> recall, </w:t>
      </w:r>
      <w:r>
        <w:rPr>
          <w:rFonts w:ascii="Times New Roman" w:hAnsi="Times New Roman"/>
          <w:b w:val="0"/>
          <w:i w:val="0"/>
          <w:sz w:val="20"/>
        </w:rPr>
        <w:t>68.8%</w:t>
      </w:r>
      <w:r>
        <w:rPr>
          <w:rFonts w:ascii="Times New Roman" w:hAnsi="Times New Roman"/>
          <w:b w:val="0"/>
          <w:i w:val="0"/>
          <w:sz w:val="20"/>
        </w:rPr>
        <w:t xml:space="preserve"> mAP50 and </w:t>
      </w:r>
      <w:r>
        <w:rPr>
          <w:rFonts w:ascii="Times New Roman" w:hAnsi="Times New Roman"/>
          <w:b w:val="0"/>
          <w:i w:val="0"/>
          <w:sz w:val="20"/>
        </w:rPr>
        <w:t>45.8%</w:t>
      </w:r>
      <w:r>
        <w:rPr>
          <w:rFonts w:ascii="Times New Roman" w:hAnsi="Times New Roman"/>
          <w:b w:val="0"/>
          <w:i w:val="0"/>
          <w:sz w:val="20"/>
        </w:rPr>
        <w:t xml:space="preserve"> mAP50-95 on validation at its best epoch. Table IV gives per-class results.</w:t>
      </w:r>
    </w:p>
    <w:p>
      <w:pPr>
        <w:spacing w:after="40"/>
        <w:jc w:val="center"/>
      </w:pPr>
      <w:r>
        <w:rPr>
          <w:rFonts w:ascii="Times New Roman" w:hAnsi="Times New Roman"/>
          <w:b w:val="0"/>
          <w:i w:val="0"/>
          <w:smallCaps/>
          <w:sz w:val="16"/>
        </w:rPr>
        <w:t>TABLE IV. APPLE STAGE 2 PER-CLASS MASK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P</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R</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mAP50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0.785</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0.645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highlight w:val="yellow"/>
              </w:rPr>
              <w:t>[TBD]</w:t>
            </w:r>
          </w:p>
        </w:tc>
      </w:tr>
    </w:tbl>
    <w:p>
      <w:pPr>
        <w:spacing w:after="40"/>
        <w:jc w:val="both"/>
      </w:pPr>
      <w:r>
        <w:rPr>
          <w:rFonts w:ascii="Times New Roman" w:hAnsi="Times New Roman"/>
          <w:b w:val="0"/>
          <w:i w:val="0"/>
          <w:sz w:val="20"/>
        </w:rPr>
      </w:r>
    </w:p>
    <w:p>
      <w:pPr>
        <w:spacing w:after="80"/>
        <w:jc w:val="center"/>
      </w:pPr>
      <w:r>
        <w:rPr>
          <w:rFonts w:ascii="Times New Roman" w:hAnsi="Times New Roman"/>
          <w:b w:val="0"/>
          <w:i w:val="0"/>
          <w:sz w:val="20"/>
        </w:rPr>
        <w:t xml:space="preserve">Figure pending: </w:t>
      </w:r>
      <w:r>
        <w:rPr>
          <w:rFonts w:ascii="Times New Roman" w:hAnsi="Times New Roman"/>
          <w:b w:val="0"/>
          <w:i w:val="0"/>
          <w:sz w:val="20"/>
          <w:highlight w:val="yellow"/>
        </w:rPr>
        <w:t>[TBD]</w:t>
      </w:r>
    </w:p>
    <w:p>
      <w:pPr>
        <w:spacing w:after="80"/>
        <w:jc w:val="center"/>
      </w:pPr>
      <w:r>
        <w:rPr>
          <w:rFonts w:ascii="Times New Roman" w:hAnsi="Times New Roman"/>
          <w:b w:val="0"/>
          <w:i w:val="0"/>
          <w:sz w:val="16"/>
        </w:rPr>
        <w:t>Fig. 1. Normalized validation confusion matrix of the apple Stage 2 model.</w:t>
      </w:r>
    </w:p>
    <w:p>
      <w:pPr>
        <w:pStyle w:val="Heading2"/>
      </w:pPr>
      <w:r>
        <w:t>C. Unseen Test</w:t>
      </w:r>
    </w:p>
    <w:p>
      <w:pPr>
        <w:spacing w:after="80"/>
        <w:ind w:firstLine="200"/>
        <w:jc w:val="both"/>
      </w:pPr>
      <w:r>
        <w:rPr>
          <w:rFonts w:ascii="Times New Roman" w:hAnsi="Times New Roman"/>
          <w:b w:val="0"/>
          <w:i w:val="0"/>
          <w:sz w:val="20"/>
        </w:rPr>
        <w:t xml:space="preserve">The frozen test split (79 images, 75 capture groups) was evaluated once with the final Stage 2 checkpoint. Test mask precision was </w:t>
      </w:r>
      <w:r>
        <w:rPr>
          <w:rFonts w:ascii="Times New Roman" w:hAnsi="Times New Roman"/>
          <w:b w:val="0"/>
          <w:i w:val="0"/>
          <w:sz w:val="20"/>
          <w:highlight w:val="yellow"/>
        </w:rPr>
        <w:t>[TBD]</w:t>
      </w:r>
      <w:r>
        <w:rPr>
          <w:rFonts w:ascii="Times New Roman" w:hAnsi="Times New Roman"/>
          <w:b w:val="0"/>
          <w:i w:val="0"/>
          <w:sz w:val="20"/>
        </w:rPr>
        <w:t xml:space="preserve">, recall </w:t>
      </w:r>
      <w:r>
        <w:rPr>
          <w:rFonts w:ascii="Times New Roman" w:hAnsi="Times New Roman"/>
          <w:b w:val="0"/>
          <w:i w:val="0"/>
          <w:sz w:val="20"/>
          <w:highlight w:val="yellow"/>
        </w:rPr>
        <w:t>[TBD]</w:t>
      </w:r>
      <w:r>
        <w:rPr>
          <w:rFonts w:ascii="Times New Roman" w:hAnsi="Times New Roman"/>
          <w:b w:val="0"/>
          <w:i w:val="0"/>
          <w:sz w:val="20"/>
        </w:rPr>
        <w:t xml:space="preserve">, mAP50 </w:t>
      </w:r>
      <w:r>
        <w:rPr>
          <w:rFonts w:ascii="Times New Roman" w:hAnsi="Times New Roman"/>
          <w:b w:val="0"/>
          <w:i w:val="0"/>
          <w:sz w:val="20"/>
          <w:highlight w:val="yellow"/>
        </w:rPr>
        <w:t>[TBD]</w:t>
      </w:r>
      <w:r>
        <w:rPr>
          <w:rFonts w:ascii="Times New Roman" w:hAnsi="Times New Roman"/>
          <w:b w:val="0"/>
          <w:i w:val="0"/>
          <w:sz w:val="20"/>
        </w:rPr>
        <w:t xml:space="preserve"> and mAP50-95 </w:t>
      </w:r>
      <w:r>
        <w:rPr>
          <w:rFonts w:ascii="Times New Roman" w:hAnsi="Times New Roman"/>
          <w:b w:val="0"/>
          <w:i w:val="0"/>
          <w:sz w:val="20"/>
          <w:highlight w:val="yellow"/>
        </w:rPr>
        <w:t>[TBD]</w:t>
      </w:r>
      <w:r>
        <w:rPr>
          <w:rFonts w:ascii="Times New Roman" w:hAnsi="Times New Roman"/>
          <w:b w:val="0"/>
          <w:i w:val="0"/>
          <w:sz w:val="20"/>
        </w:rPr>
        <w:t xml:space="preserve">. </w:t>
      </w:r>
      <w:r>
        <w:rPr>
          <w:rFonts w:ascii="Times New Roman" w:hAnsi="Times New Roman"/>
          <w:b w:val="0"/>
          <w:i w:val="0"/>
          <w:sz w:val="20"/>
          <w:highlight w:val="yellow"/>
        </w:rPr>
        <w:t>[TBD]</w:t>
      </w:r>
    </w:p>
    <w:p>
      <w:pPr>
        <w:pStyle w:val="Heading2"/>
      </w:pPr>
      <w:r>
        <w:t>D. Tomato</w:t>
      </w:r>
    </w:p>
    <w:p>
      <w:pPr>
        <w:spacing w:after="80"/>
        <w:ind w:firstLine="200"/>
        <w:jc w:val="both"/>
      </w:pPr>
      <w:r>
        <w:rPr>
          <w:rFonts w:ascii="Times New Roman" w:hAnsi="Times New Roman"/>
          <w:b w:val="0"/>
          <w:i w:val="0"/>
          <w:sz w:val="20"/>
        </w:rPr>
        <w:t xml:space="preserve">Tomato follows the same two-stage recipe. </w:t>
      </w:r>
      <w:r>
        <w:rPr>
          <w:rFonts w:ascii="Times New Roman" w:hAnsi="Times New Roman"/>
          <w:b w:val="0"/>
          <w:i w:val="0"/>
          <w:sz w:val="20"/>
          <w:highlight w:val="yellow"/>
        </w:rPr>
        <w:t>[TBD]</w:t>
      </w:r>
      <w:r>
        <w:rPr>
          <w:rFonts w:ascii="Times New Roman" w:hAnsi="Times New Roman"/>
          <w:b w:val="0"/>
          <w:i w:val="0"/>
          <w:sz w:val="20"/>
        </w:rPr>
        <w:t xml:space="preserve"> An earlier joint apple and tomato model (Run 11) reached 0.955 mask mAP50 for the whole tomato but only 0.419, 0.597 and 0.347 for tomato bruise, rot and surface damage on validation. Tomato defects were the weakest part of the project.</w:t>
      </w:r>
    </w:p>
    <w:p>
      <w:pPr>
        <w:pStyle w:val="Heading2"/>
      </w:pPr>
      <w:r>
        <w:t>E. Errors and Limits</w:t>
      </w:r>
    </w:p>
    <w:p>
      <w:pPr>
        <w:spacing w:after="80"/>
        <w:ind w:firstLine="200"/>
        <w:jc w:val="both"/>
      </w:pPr>
      <w:r>
        <w:rPr>
          <w:rFonts w:ascii="Times New Roman" w:hAnsi="Times New Roman"/>
          <w:b w:val="0"/>
          <w:i w:val="0"/>
          <w:sz w:val="20"/>
        </w:rPr>
        <w:t>Surface damage is the hardest class because it covers small scars, cuts and dry spots with weak contrast. Most errors are missed small defects, confusion between bruise and early rot, and false positives on natural speckles or glare. The images come from a few sources with mostly plain backgrounds. Performance on new lighting, cultivars or conveyor images is unknown. Classes describe appearance only and the model does not diagnose disease or internal damage.</w:t>
      </w:r>
    </w:p>
    <w:p>
      <w:pPr>
        <w:pStyle w:val="Heading2"/>
      </w:pPr>
      <w:r>
        <w:t>F. Web Application</w:t>
      </w:r>
    </w:p>
    <w:p>
      <w:pPr>
        <w:spacing w:after="80"/>
        <w:ind w:firstLine="200"/>
        <w:jc w:val="both"/>
      </w:pPr>
      <w:r>
        <w:rPr>
          <w:rFonts w:ascii="Times New Roman" w:hAnsi="Times New Roman"/>
          <w:b w:val="0"/>
          <w:i w:val="0"/>
          <w:sz w:val="20"/>
        </w:rPr>
        <w:t>A Streamlit application loads the Stage 1 and Stage 2 checkpoints for the selected fruit.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w:t>
      </w:r>
    </w:p>
    <w:p>
      <w:pPr>
        <w:pStyle w:val="Heading1"/>
      </w:pPr>
      <w:r>
        <w:t>VI. CONCLUSION AND FUTURE WORK</w:t>
      </w:r>
    </w:p>
    <w:p>
      <w:pPr>
        <w:spacing w:after="80"/>
        <w:ind w:firstLine="200"/>
        <w:jc w:val="both"/>
      </w:pPr>
      <w:r>
        <w:rPr>
          <w:rFonts w:ascii="Times New Roman" w:hAnsi="Times New Roman"/>
          <w:b w:val="0"/>
          <w:i w:val="0"/>
          <w:sz w:val="20"/>
        </w:rPr>
        <w:t xml:space="preserve">A two-stage YOLO26l model trained on team-reviewed masks segments the whole apple almost perfectly and segments three visible defect classes with </w:t>
      </w:r>
      <w:r>
        <w:rPr>
          <w:rFonts w:ascii="Times New Roman" w:hAnsi="Times New Roman"/>
          <w:b w:val="0"/>
          <w:i w:val="0"/>
          <w:sz w:val="20"/>
        </w:rPr>
        <w:t>68.8%</w:t>
      </w:r>
      <w:r>
        <w:rPr>
          <w:rFonts w:ascii="Times New Roman" w:hAnsi="Times New Roman"/>
          <w:b w:val="0"/>
          <w:i w:val="0"/>
          <w:sz w:val="20"/>
        </w:rPr>
        <w:t xml:space="preserve"> validation mask mAP50 and </w:t>
      </w:r>
      <w:r>
        <w:rPr>
          <w:rFonts w:ascii="Times New Roman" w:hAnsi="Times New Roman"/>
          <w:b w:val="0"/>
          <w:i w:val="0"/>
          <w:sz w:val="20"/>
          <w:highlight w:val="yellow"/>
        </w:rPr>
        <w:t>[TBD]</w:t>
      </w:r>
      <w:r>
        <w:rPr>
          <w:rFonts w:ascii="Times New Roman" w:hAnsi="Times New Roman"/>
          <w:b w:val="0"/>
          <w:i w:val="0"/>
          <w:sz w:val="20"/>
        </w:rPr>
        <w:t xml:space="preserve"> test mask mAP50. Rot was the easiest defect and surface damage the hardest. Future work should add more reviewed small-defect examples, run a controlled single-stage baseline with identical settings, test on images from new sources and measure agreement between annotators.</w:t>
      </w:r>
    </w:p>
    <w:p>
      <w:pPr>
        <w:pStyle w:val="Heading1"/>
      </w:pPr>
      <w:r>
        <w:t>REFERENCES</w:t>
      </w:r>
    </w:p>
    <w:p>
      <w:pPr>
        <w:spacing w:after="20"/>
        <w:jc w:val="left"/>
      </w:pPr>
      <w:r>
        <w:rPr>
          <w:rFonts w:ascii="Times New Roman" w:hAnsi="Times New Roman"/>
          <w:b w:val="0"/>
          <w:i w:val="0"/>
          <w:sz w:val="16"/>
        </w:rPr>
        <w:t>[1] M. U. Mojumdar et al., “AFruitDB: A comprehensive dataset of six commonly used Asian fruits for advanced grading and biodiversity insights,” Data in Brief, vol. 59, Art. no. 111380, 2025, doi: 10.1016/j.dib.2025.111380.</w:t>
      </w:r>
    </w:p>
    <w:p>
      <w:pPr>
        <w:spacing w:after="20"/>
        <w:jc w:val="left"/>
      </w:pPr>
      <w:r>
        <w:rPr>
          <w:rFonts w:ascii="Times New Roman" w:hAnsi="Times New Roman"/>
          <w:b w:val="0"/>
          <w:i w:val="0"/>
          <w:sz w:val="16"/>
        </w:rPr>
        <w:t>[2] K. He, G. Gkioxari, P. Dollár, and R. Girshick, “Mask R-CNN,” in Proc. IEEE Int. Conf. Computer Vision (ICCV), 2017, pp. 2961–2969.</w:t>
      </w:r>
    </w:p>
    <w:p>
      <w:pPr>
        <w:spacing w:after="20"/>
        <w:jc w:val="left"/>
      </w:pPr>
      <w:r>
        <w:rPr>
          <w:rFonts w:ascii="Times New Roman" w:hAnsi="Times New Roman"/>
          <w:b w:val="0"/>
          <w:i w:val="0"/>
          <w:sz w:val="16"/>
        </w:rPr>
        <w:t>[3] M. Agarla, P. Napoletano, and R. Schettini, “Quasi real-time apple defect segmentation using deep learning,” Sensors, vol. 23, no. 18, Art. no. 7893, 2023, doi: 10.3390/s23187893.</w:t>
      </w:r>
    </w:p>
    <w:p>
      <w:pPr>
        <w:spacing w:after="20"/>
        <w:jc w:val="left"/>
      </w:pPr>
      <w:r>
        <w:rPr>
          <w:rFonts w:ascii="Times New Roman" w:hAnsi="Times New Roman"/>
          <w:b w:val="0"/>
          <w:i w:val="0"/>
          <w:sz w:val="16"/>
        </w:rPr>
        <w:t>[4] M. Knott, D. Odion, S. Sontakke, A. Karwa, and T. Defraeye, “Weakly supervised panoptic segmentation for defect-based grading of fresh produce,” in Proc. IEEE/CVF Conf. Computer Vision and Pattern Recognition Workshops (CVPRW), 2025.</w:t>
      </w:r>
    </w:p>
    <w:p>
      <w:pPr>
        <w:spacing w:after="20"/>
        <w:jc w:val="left"/>
      </w:pPr>
      <w:r>
        <w:rPr>
          <w:rFonts w:ascii="Times New Roman" w:hAnsi="Times New Roman"/>
          <w:b w:val="0"/>
          <w:i w:val="0"/>
          <w:sz w:val="16"/>
        </w:rPr>
        <w:t>[5] F. Leiva, S. G. Rebeaud, and D. Christen, “Real-time identification and quantification of apple scab on fruit in preharvest and postharvest conditions using YOLO11: a deep learning approach,” Plant Methods, vol. 22, Art. no. 29, 2026, doi: 10.1186/s13007-026-01508-7.</w:t>
      </w:r>
    </w:p>
    <w:p>
      <w:pPr>
        <w:spacing w:after="20"/>
        <w:jc w:val="left"/>
      </w:pPr>
      <w:r>
        <w:rPr>
          <w:rFonts w:ascii="Times New Roman" w:hAnsi="Times New Roman"/>
          <w:b w:val="0"/>
          <w:i w:val="0"/>
          <w:sz w:val="16"/>
        </w:rPr>
        <w:t>[6] C. Tan, C. Li, P. Perkins-Veazie, H. Oh, R. Xu, and M. Iorizzo, “High throughput assessment of blueberry fruit internal bruising using deep learning models,” Front. Plant Sci., vol. 16, Art. no. 1575038, 2025, doi: 10.3389/fpls.2025.1575038.</w:t>
      </w:r>
    </w:p>
    <w:p>
      <w:pPr>
        <w:spacing w:after="20"/>
        <w:jc w:val="left"/>
      </w:pPr>
      <w:r>
        <w:rPr>
          <w:rFonts w:ascii="Times New Roman" w:hAnsi="Times New Roman"/>
          <w:b w:val="0"/>
          <w:i w:val="0"/>
          <w:sz w:val="16"/>
        </w:rPr>
        <w:t>[7] A. Kirillov et al., “Segment anything,” in Proc. IEEE/CVF Int. Conf. Computer Vision (ICCV), 2023, pp. 4015–4026.</w:t>
      </w:r>
    </w:p>
    <w:p>
      <w:pPr>
        <w:spacing w:after="20"/>
        <w:jc w:val="left"/>
      </w:pPr>
      <w:r>
        <w:rPr>
          <w:rFonts w:ascii="Times New Roman" w:hAnsi="Times New Roman"/>
          <w:b w:val="0"/>
          <w:i w:val="0"/>
          <w:sz w:val="16"/>
        </w:rPr>
        <w:t>[8] S. Nesteruk et al., “XtremeAugment: Getting more from your data through combination of image collection and image augmentation,” IEEE Access, vol. 10, pp. 24010–24028, 2022, doi: 10.1109/ACCESS.2022.3154709.</w:t>
      </w:r>
    </w:p>
    <w:p>
      <w:pPr>
        <w:spacing w:after="20"/>
        <w:jc w:val="left"/>
      </w:pPr>
      <w:r>
        <w:rPr>
          <w:rFonts w:ascii="Times New Roman" w:hAnsi="Times New Roman"/>
          <w:b w:val="0"/>
          <w:i w:val="0"/>
          <w:sz w:val="16"/>
        </w:rPr>
        <w:t>[9] S. Nesteruk, “Apple rotting segmentation problem in the wild,” Kaggle dataset, CC BY-NC-SA 4.0. [Online]. Available: https://www.kaggle.com/datasets/sergeynesteruk/apple-rotting-segmentation-problem-in-the-wild</w:t>
      </w:r>
    </w:p>
    <w:p>
      <w:pPr>
        <w:spacing w:after="20"/>
        <w:jc w:val="left"/>
      </w:pPr>
      <w:r>
        <w:rPr>
          <w:rFonts w:ascii="Times New Roman" w:hAnsi="Times New Roman"/>
          <w:b w:val="0"/>
          <w:i w:val="0"/>
          <w:sz w:val="16"/>
        </w:rPr>
        <w:t>[10] Roboflow, “Roboflow Annotate.” [Online]. Available: https://roboflow.com</w:t>
      </w:r>
    </w:p>
    <w:p>
      <w:pPr>
        <w:spacing w:after="20"/>
        <w:jc w:val="left"/>
      </w:pPr>
      <w:r>
        <w:rPr>
          <w:rFonts w:ascii="Times New Roman" w:hAnsi="Times New Roman"/>
          <w:b w:val="0"/>
          <w:i w:val="0"/>
          <w:sz w:val="16"/>
        </w:rPr>
        <w:t>[11] Ultralytics, “YOLO26,” Ultralytics documentation, 2026. [Online]. Available: https://docs.ultralytics.com/models/yolo26/</w:t>
      </w:r>
    </w:p>
    <w:p w:rsidR="00000000" w:rsidDel="00000000" w:rsidP="00000000" w:rsidRDefault="00000000" w:rsidRPr="00000000" w14:paraId="00000048">
      <w:pPr>
        <w:rPr/>
        <w:sectPr>
          <w:type w:val="continuous"/>
          <w:pgSz w:h="16838" w:w="11906" w:orient="portrait"/>
          <w:pgMar w:bottom="1440" w:top="1080" w:left="907" w:right="907" w:header="720" w:footer="720"/>
          <w:cols w:equalWidth="0" w:num="2">
            <w:col w:space="360" w:w="4865.74"/>
            <w:col w:space="0" w:w="4865.74"/>
          </w:cols>
        </w:sectPr>
      </w:pPr>
      <w:r w:rsidDel="00000000" w:rsidR="00000000" w:rsidRPr="00000000">
        <w:rPr>
          <w:rtl w:val="0"/>
        </w:rPr>
      </w:r>
    </w:p>
    <w:p w:rsidR="00000000" w:rsidDel="00000000" w:rsidP="00000000" w:rsidRDefault="00000000" w:rsidRPr="00000000" w14:paraId="000000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8" w:w="11906" w:orient="portrait"/>
          <w:pgMar w:bottom="1440" w:top="1080" w:left="907" w:right="907" w:header="720" w:footer="720"/>
          <w:pgNumType w:start="1"/>
        </w:sectPr>
      </w:pPr>
      <w:bookmarkStart w:colFirst="0" w:colLast="0" w:name="_apvdxw3r5bp5" w:id="13"/>
      <w:bookmarkEnd w:id="13"/>
    </w:p>
    <w:sectPr>
      <w:type w:val="nextPage"/>
      <w:pgSz w:h="16838" w:w="11906" w:orient="portrait"/>
      <w:pgMar w:bottom="1440" w:top="108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openaccess.thecvf.com/content/CVPR2025W/V4A/html/Knott_Weakly_Supervised_Panoptic_Segmentation_for_Defect-Based_Grading_of_Fresh_Produce_CVPRW_2025_paper.html" TargetMode="External"/><Relationship Id="rId11" Type="http://schemas.openxmlformats.org/officeDocument/2006/relationships/hyperlink" Target="https://doi.org/10.3390/s23187893" TargetMode="External"/><Relationship Id="rId22" Type="http://schemas.openxmlformats.org/officeDocument/2006/relationships/hyperlink" Target="https://openaccess.thecvf.com/content/ICCV2023/papers/Kirillov_Segment_Anything_ICCV_2023_paper.pdf" TargetMode="External"/><Relationship Id="rId10" Type="http://schemas.openxmlformats.org/officeDocument/2006/relationships/hyperlink" Target="https://doi.org/10.1016/j.dib.2025.111380" TargetMode="External"/><Relationship Id="rId21" Type="http://schemas.openxmlformats.org/officeDocument/2006/relationships/hyperlink" Target="https://doi.org/10.3389/fpls.2025.1575038" TargetMode="External"/><Relationship Id="rId13" Type="http://schemas.openxmlformats.org/officeDocument/2006/relationships/hyperlink" Target="https://openaccess.thecvf.com/content/CVPR2025W/V4A/html/Knott_Weakly_Supervised_Panoptic_Segmentation_for_Defect-Based_Grading_of_Fresh_Produce_CVPRW_2025_paper.html" TargetMode="External"/><Relationship Id="rId24" Type="http://schemas.openxmlformats.org/officeDocument/2006/relationships/image" Target="media/image1.png"/><Relationship Id="rId12" Type="http://schemas.openxmlformats.org/officeDocument/2006/relationships/hyperlink" Target="https://doi.org/10.3389/fpls.2025.1575038" TargetMode="External"/><Relationship Id="rId23" Type="http://schemas.openxmlformats.org/officeDocument/2006/relationships/hyperlink" Target="https://doi.org/10.1109/ACCESS.2022.315470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penaccess.thecvf.com/content/CVPR2025W/V4A/html/Knott_Weakly_Supervised_Panoptic_Segmentation_for_Defect-Based_Grading_of_Fresh_Produce_CVPRW_2025_paper.html" TargetMode="External"/><Relationship Id="rId15" Type="http://schemas.openxmlformats.org/officeDocument/2006/relationships/hyperlink" Target="https://openaccess.thecvf.com/content/ICCV2023/papers/Kirillov_Segment_Anything_ICCV_2023_paper.pdf" TargetMode="External"/><Relationship Id="rId14" Type="http://schemas.openxmlformats.org/officeDocument/2006/relationships/hyperlink" Target="https://openaccess.thecvf.com/content_iccv_2017/html/He_Mask_R-CNN_ICCV_2017_paper.html" TargetMode="External"/><Relationship Id="rId17" Type="http://schemas.openxmlformats.org/officeDocument/2006/relationships/hyperlink" Target="https://doi.org/10.1016/j.dib.2025.111380" TargetMode="External"/><Relationship Id="rId16" Type="http://schemas.openxmlformats.org/officeDocument/2006/relationships/hyperlink" Target="https://doi.org/10.1109/ACCESS.2022.3154709" TargetMode="External"/><Relationship Id="rId5" Type="http://schemas.openxmlformats.org/officeDocument/2006/relationships/styles" Target="styles.xml"/><Relationship Id="rId19" Type="http://schemas.openxmlformats.org/officeDocument/2006/relationships/hyperlink" Target="https://doi.org/10.3390/s23187893" TargetMode="External"/><Relationship Id="rId6" Type="http://schemas.openxmlformats.org/officeDocument/2006/relationships/hyperlink" Target="https://doi.org/10.1016/j.dib.2025.111380" TargetMode="External"/><Relationship Id="rId18" Type="http://schemas.openxmlformats.org/officeDocument/2006/relationships/hyperlink" Target="https://openaccess.thecvf.com/content_iccv_2017/html/He_Mask_R-CNN_ICCV_2017_paper.html" TargetMode="External"/><Relationship Id="rId7" Type="http://schemas.openxmlformats.org/officeDocument/2006/relationships/hyperlink" Target="https://openaccess.thecvf.com/content_iccv_2017/html/He_Mask_R-CNN_ICCV_2017_paper.html" TargetMode="External"/><Relationship Id="rId8" Type="http://schemas.openxmlformats.org/officeDocument/2006/relationships/hyperlink" Target="https://doi.org/10.3390/s231878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