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2.2 Specific Land Claims</w:t>
      </w:r>
    </w:p>
    <w:p>
      <w:r>
        <w:t>Theme 2 - Aboriginal Land Claims</w:t>
      </w:r>
    </w:p>
    <w:p>
      <w:r>
        <w:t>Respond in paragraph form using the response criteria. Using all the resources at your disposal, review TWO of the land claims from Alberta listed in your module booklet.</w:t>
      </w:r>
    </w:p>
    <w:p>
      <w:r>
        <w:t>You may include the following elements:</w:t>
      </w:r>
    </w:p>
    <w:p>
      <w:pPr>
        <w:pStyle w:val="ListBullet"/>
      </w:pPr>
      <w:r>
        <w:t>The main events and issues of each claim</w:t>
      </w:r>
    </w:p>
    <w:p>
      <w:pPr>
        <w:pStyle w:val="ListBullet"/>
      </w:pPr>
      <w:r>
        <w:t>Include if, how and when they were settled</w:t>
      </w:r>
    </w:p>
    <w:p>
      <w:pPr>
        <w:pStyle w:val="ListBullet"/>
      </w:pPr>
      <w:r>
        <w:t>If they are not settled, explain why</w:t>
      </w:r>
    </w:p>
    <w:p>
      <w:pPr>
        <w:pStyle w:val="ListBullet"/>
      </w:pPr>
      <w:r>
        <w:t>A timeline of important events</w:t>
      </w:r>
    </w:p>
    <w:p>
      <w:pPr>
        <w:pStyle w:val="Heading2"/>
      </w:pPr>
      <w:r>
        <w:t>Resources</w:t>
      </w:r>
    </w:p>
    <w:p>
      <w:r>
        <w:t>Critical Response Criteria Aboriginal Studies: https://docs.google.com/document/d/12LtUq2b_pdDksNJUs71Z8rYiJjlS3SHar9RJmK48Ecs/edit?usp=drivesdk</w:t>
      </w:r>
    </w:p>
    <w:p>
      <w:r>
        <w:t>Critical Response Rubric: https://docs.google.com/document/d/1kd3XGjh72_cedciCp1M_wps0NyYxo8ZqAw72_n2MUEM/edit?usp=drivesdk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