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3.1 Breaking Stereotypes</w:t>
      </w:r>
    </w:p>
    <w:p>
      <w:r>
        <w:t>Theme 3 - Aboriginal Peoples in Canadian Society</w:t>
      </w:r>
    </w:p>
    <w:p>
      <w:r>
        <w:t>Assignment 3.1 Breaking Stereotypes</w:t>
      </w:r>
    </w:p>
    <w:p>
      <w:r>
        <w:t>Take a moment to reflect on stereotypes and the harm they do. What are some realistic ways that we as a society, community and individuals can overcome and break stereotypes?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Criteria Aboriginal Studies: https://docs.google.com/document/d/12LtUq2b_pdDksNJUs71Z8rYiJjlS3SHar9RJmK48Ecs/edit?usp=drivesdk</w:t>
      </w:r>
    </w:p>
    <w:p>
      <w:r>
        <w:t>Critical Response Rubric: https://docs.google.com/document/d/1kd3XGjh72_cedciCp1M_wps0NyYxo8ZqAw72_n2MUEM/edit?usp=drivesdk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