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양산 이관 체크리스트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개발 완료 자료 패키지 점검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이관대상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CIM-SMP-26001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예정일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2026-10-07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인계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개발팀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인수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생산팀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양산 이관 전 최종 사양, 도면, BOM, 품질 기준 및 승인 이력이 최신 Revision으로 등록되었는지 확인한다. 미완료 항목은 담당자와 기한을 지정하여 Gate 이전에 종료한다.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완료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최종 사양서·도면·BOM Revision 일치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완료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품질 기준 및 고객 승인 이력 연결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예정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생산 조건서와 초도 생산 일정 최종 확인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양산 이관 체크리스트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