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FB478" w14:textId="77777777" w:rsidR="00F61237" w:rsidRDefault="00F61237">
      <w:pPr>
        <w:rPr>
          <w:rFonts w:ascii="Arial Unicode MS" w:hAnsi="Arial Unicode MS" w:cs="Arial Unicode MS"/>
          <w:sz w:val="32"/>
        </w:rPr>
      </w:pPr>
    </w:p>
    <w:p w14:paraId="0D517FF7" w14:textId="47030BD9" w:rsidR="00F61237" w:rsidRPr="00F61237" w:rsidRDefault="00F61237" w:rsidP="00F61237">
      <w:pPr>
        <w:jc w:val="center"/>
        <w:rPr>
          <w:rFonts w:ascii="SimHei" w:eastAsia="SimHei" w:hAnsi="SimHei"/>
          <w:sz w:val="40"/>
          <w:szCs w:val="40"/>
        </w:rPr>
      </w:pPr>
      <w:r w:rsidRPr="00F61237">
        <w:rPr>
          <w:rFonts w:ascii="SimHei" w:eastAsia="SimHei" w:hAnsi="SimHei" w:hint="eastAsia"/>
          <w:sz w:val="40"/>
          <w:szCs w:val="40"/>
        </w:rPr>
        <w:t>阶段报告</w:t>
      </w:r>
      <w:bookmarkStart w:id="0" w:name="_GoBack"/>
      <w:bookmarkEnd w:id="0"/>
    </w:p>
    <w:p w14:paraId="5AEA6FBA" w14:textId="5100702A" w:rsidR="00F61237" w:rsidRPr="00F61237" w:rsidRDefault="00F61237" w:rsidP="00F61237">
      <w:pPr>
        <w:jc w:val="center"/>
        <w:rPr>
          <w:rFonts w:ascii="Arial Unicode MS" w:hAnsi="Arial Unicode MS" w:cs="Arial Unicode MS" w:hint="eastAsia"/>
          <w:sz w:val="24"/>
          <w:szCs w:val="24"/>
        </w:rPr>
      </w:pPr>
      <w:r w:rsidRPr="00F61237">
        <w:rPr>
          <w:rFonts w:ascii="SimHei" w:eastAsia="SimHei" w:hAnsi="SimHei"/>
          <w:sz w:val="24"/>
          <w:szCs w:val="24"/>
        </w:rPr>
        <w:t xml:space="preserve">Dean Sheng, </w:t>
      </w:r>
      <w:proofErr w:type="spellStart"/>
      <w:r w:rsidRPr="00F61237">
        <w:rPr>
          <w:rFonts w:ascii="SimHei" w:eastAsia="SimHei" w:hAnsi="SimHei"/>
          <w:sz w:val="24"/>
          <w:szCs w:val="24"/>
        </w:rPr>
        <w:t>Xinzhou</w:t>
      </w:r>
      <w:proofErr w:type="spellEnd"/>
      <w:r w:rsidRPr="00F61237">
        <w:rPr>
          <w:rFonts w:ascii="SimHei" w:eastAsia="SimHei" w:hAnsi="SimHei"/>
          <w:sz w:val="24"/>
          <w:szCs w:val="24"/>
        </w:rPr>
        <w:t xml:space="preserve"> Wang</w:t>
      </w:r>
    </w:p>
    <w:p w14:paraId="1DD90277" w14:textId="033B1998" w:rsidR="00A4113B" w:rsidRDefault="002C6FD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32"/>
        </w:rPr>
        <w:t>需求分析：</w:t>
      </w:r>
    </w:p>
    <w:p w14:paraId="29404D1F" w14:textId="77777777" w:rsidR="00A4113B" w:rsidRDefault="002C6FD8">
      <w:pPr>
        <w:ind w:firstLine="440"/>
      </w:pPr>
      <w:r>
        <w:rPr>
          <w:rFonts w:ascii="Arial Unicode MS" w:eastAsia="Arial Unicode MS" w:hAnsi="Arial Unicode MS" w:cs="Arial Unicode MS"/>
        </w:rPr>
        <w:t>主要对比对象为</w:t>
      </w:r>
      <w:proofErr w:type="spellStart"/>
      <w:r>
        <w:rPr>
          <w:rFonts w:ascii="Arial Unicode MS" w:eastAsia="Arial Unicode MS" w:hAnsi="Arial Unicode MS" w:cs="Arial Unicode MS"/>
        </w:rPr>
        <w:t>GeoNet</w:t>
      </w:r>
      <w:proofErr w:type="spellEnd"/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>PWC-Net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>FlowNet2</w:t>
      </w:r>
      <w:r>
        <w:rPr>
          <w:rFonts w:ascii="Arial Unicode MS" w:eastAsia="Arial Unicode MS" w:hAnsi="Arial Unicode MS" w:cs="Arial Unicode MS"/>
        </w:rPr>
        <w:t>及其衍生型。其中</w:t>
      </w:r>
      <w:proofErr w:type="spellStart"/>
      <w:r>
        <w:rPr>
          <w:rFonts w:ascii="Arial Unicode MS" w:eastAsia="Arial Unicode MS" w:hAnsi="Arial Unicode MS" w:cs="Arial Unicode MS"/>
        </w:rPr>
        <w:t>GeoNet</w:t>
      </w:r>
      <w:proofErr w:type="spellEnd"/>
      <w:r>
        <w:rPr>
          <w:rFonts w:ascii="Arial Unicode MS" w:eastAsia="Arial Unicode MS" w:hAnsi="Arial Unicode MS" w:cs="Arial Unicode MS"/>
        </w:rPr>
        <w:t>速度较慢，且其推理过程中需要额外推理深度图和相机位姿，并不属于任务需求；</w:t>
      </w:r>
      <w:r>
        <w:rPr>
          <w:rFonts w:ascii="Arial Unicode MS" w:eastAsia="Arial Unicode MS" w:hAnsi="Arial Unicode MS" w:cs="Arial Unicode MS"/>
        </w:rPr>
        <w:t>PWC-Net+</w:t>
      </w:r>
      <w:r>
        <w:rPr>
          <w:rFonts w:ascii="Arial Unicode MS" w:eastAsia="Arial Unicode MS" w:hAnsi="Arial Unicode MS" w:cs="Arial Unicode MS"/>
        </w:rPr>
        <w:t>网络结构较复杂，但网络规模并不大，且推理速度较快，推理精度较高；</w:t>
      </w:r>
      <w:r>
        <w:rPr>
          <w:rFonts w:ascii="Arial Unicode MS" w:eastAsia="Arial Unicode MS" w:hAnsi="Arial Unicode MS" w:cs="Arial Unicode MS"/>
        </w:rPr>
        <w:t>FlowNet2</w:t>
      </w:r>
      <w:r>
        <w:rPr>
          <w:rFonts w:ascii="Arial Unicode MS" w:eastAsia="Arial Unicode MS" w:hAnsi="Arial Unicode MS" w:cs="Arial Unicode MS"/>
        </w:rPr>
        <w:t>网络规模过大，推理速度也较慢，但其子网络</w:t>
      </w:r>
      <w:proofErr w:type="spellStart"/>
      <w:r>
        <w:rPr>
          <w:rFonts w:ascii="Arial Unicode MS" w:eastAsia="Arial Unicode MS" w:hAnsi="Arial Unicode MS" w:cs="Arial Unicode MS"/>
        </w:rPr>
        <w:t>FlowNetS</w:t>
      </w:r>
      <w:proofErr w:type="spellEnd"/>
      <w:r>
        <w:rPr>
          <w:rFonts w:ascii="Arial Unicode MS" w:eastAsia="Arial Unicode MS" w:hAnsi="Arial Unicode MS" w:cs="Arial Unicode MS"/>
        </w:rPr>
        <w:t>若利用</w:t>
      </w:r>
      <w:r>
        <w:rPr>
          <w:rFonts w:ascii="Arial Unicode MS" w:eastAsia="Arial Unicode MS" w:hAnsi="Arial Unicode MS" w:cs="Arial Unicode MS"/>
        </w:rPr>
        <w:t>PWC-Net</w:t>
      </w:r>
      <w:r>
        <w:rPr>
          <w:rFonts w:ascii="Arial Unicode MS" w:eastAsia="Arial Unicode MS" w:hAnsi="Arial Unicode MS" w:cs="Arial Unicode MS"/>
        </w:rPr>
        <w:t>的训练方案，可以在保证速度快的同时得到精度较高的结果。任务需求为在</w:t>
      </w:r>
      <w:r>
        <w:rPr>
          <w:rFonts w:ascii="Arial Unicode MS" w:eastAsia="Arial Unicode MS" w:hAnsi="Arial Unicode MS" w:cs="Arial Unicode MS"/>
        </w:rPr>
        <w:t>Jetson TX2</w:t>
      </w:r>
      <w:r>
        <w:rPr>
          <w:rFonts w:ascii="Arial Unicode MS" w:eastAsia="Arial Unicode MS" w:hAnsi="Arial Unicode MS" w:cs="Arial Unicode MS"/>
        </w:rPr>
        <w:t>（</w:t>
      </w:r>
      <w:r>
        <w:rPr>
          <w:rFonts w:ascii="Arial Unicode MS" w:eastAsia="Arial Unicode MS" w:hAnsi="Arial Unicode MS" w:cs="Arial Unicode MS"/>
        </w:rPr>
        <w:t>256 NVIDIA CUDA Cores</w:t>
      </w:r>
      <w:r>
        <w:rPr>
          <w:rFonts w:ascii="Arial Unicode MS" w:eastAsia="Arial Unicode MS" w:hAnsi="Arial Unicode MS" w:cs="Arial Unicode MS"/>
        </w:rPr>
        <w:t>）平台上得到</w:t>
      </w:r>
      <w:r>
        <w:rPr>
          <w:rFonts w:ascii="Arial Unicode MS" w:eastAsia="Arial Unicode MS" w:hAnsi="Arial Unicode MS" w:cs="Arial Unicode MS"/>
        </w:rPr>
        <w:t>20~30FPS</w:t>
      </w:r>
      <w:r>
        <w:rPr>
          <w:rFonts w:ascii="Arial Unicode MS" w:eastAsia="Arial Unicode MS" w:hAnsi="Arial Unicode MS" w:cs="Arial Unicode MS"/>
        </w:rPr>
        <w:t>的光流图，因此决定采用</w:t>
      </w:r>
      <w:r>
        <w:rPr>
          <w:rFonts w:ascii="Arial Unicode MS" w:eastAsia="Arial Unicode MS" w:hAnsi="Arial Unicode MS" w:cs="Arial Unicode MS"/>
        </w:rPr>
        <w:t>PWC-Net+</w:t>
      </w:r>
      <w:r>
        <w:rPr>
          <w:rFonts w:ascii="Arial Unicode MS" w:eastAsia="Arial Unicode MS" w:hAnsi="Arial Unicode MS" w:cs="Arial Unicode MS"/>
        </w:rPr>
        <w:t>及</w:t>
      </w:r>
      <w:proofErr w:type="spellStart"/>
      <w:r>
        <w:rPr>
          <w:rFonts w:ascii="Arial Unicode MS" w:eastAsia="Arial Unicode MS" w:hAnsi="Arial Unicode MS" w:cs="Arial Unicode MS"/>
        </w:rPr>
        <w:t>FlowNetS</w:t>
      </w:r>
      <w:proofErr w:type="spellEnd"/>
      <w:r>
        <w:rPr>
          <w:rFonts w:ascii="Arial Unicode MS" w:eastAsia="Arial Unicode MS" w:hAnsi="Arial Unicode MS" w:cs="Arial Unicode MS"/>
        </w:rPr>
        <w:t>。</w:t>
      </w:r>
    </w:p>
    <w:p w14:paraId="22DB7974" w14:textId="77777777" w:rsidR="00A4113B" w:rsidRDefault="002C6FD8">
      <w:pPr>
        <w:ind w:firstLine="440"/>
        <w:rPr>
          <w:color w:val="24292E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</w:rPr>
        <w:t>利用</w:t>
      </w:r>
      <w:proofErr w:type="spellStart"/>
      <w:r>
        <w:rPr>
          <w:rFonts w:ascii="Arial Unicode MS" w:eastAsia="Arial Unicode MS" w:hAnsi="Arial Unicode MS" w:cs="Arial Unicode MS"/>
        </w:rPr>
        <w:t>Tensorflow</w:t>
      </w:r>
      <w:proofErr w:type="spellEnd"/>
      <w:r>
        <w:rPr>
          <w:rFonts w:ascii="Arial Unicode MS" w:eastAsia="Arial Unicode MS" w:hAnsi="Arial Unicode MS" w:cs="Arial Unicode MS"/>
        </w:rPr>
        <w:t>实现的</w:t>
      </w:r>
      <w:r>
        <w:rPr>
          <w:rFonts w:ascii="Arial Unicode MS" w:eastAsia="Arial Unicode MS" w:hAnsi="Arial Unicode MS" w:cs="Arial Unicode MS"/>
        </w:rPr>
        <w:t>PWC-Net+</w:t>
      </w:r>
      <w:r>
        <w:rPr>
          <w:rFonts w:ascii="Arial Unicode MS" w:eastAsia="Arial Unicode MS" w:hAnsi="Arial Unicode MS" w:cs="Arial Unicode MS"/>
        </w:rPr>
        <w:t>在</w:t>
      </w:r>
      <w:r>
        <w:rPr>
          <w:rFonts w:ascii="Arial Unicode MS" w:eastAsia="Arial Unicode MS" w:hAnsi="Arial Unicode MS" w:cs="Arial Unicode MS"/>
        </w:rPr>
        <w:t>GTX 1080</w:t>
      </w:r>
      <w:r>
        <w:rPr>
          <w:rFonts w:ascii="Arial Unicode MS" w:eastAsia="Arial Unicode MS" w:hAnsi="Arial Unicode MS" w:cs="Arial Unicode MS"/>
        </w:rPr>
        <w:t>（</w:t>
      </w:r>
      <w:r>
        <w:rPr>
          <w:rFonts w:ascii="Arial Unicode MS" w:eastAsia="Arial Unicode MS" w:hAnsi="Arial Unicode MS" w:cs="Arial Unicode MS"/>
        </w:rPr>
        <w:t>2560 NVIDIA CUDA Cores</w:t>
      </w:r>
      <w:r>
        <w:rPr>
          <w:rFonts w:ascii="Arial Unicode MS" w:eastAsia="Arial Unicode MS" w:hAnsi="Arial Unicode MS" w:cs="Arial Unicode MS"/>
        </w:rPr>
        <w:t>）上推理</w:t>
      </w:r>
      <w:r>
        <w:rPr>
          <w:rFonts w:ascii="Arial Unicode MS" w:eastAsia="Arial Unicode MS" w:hAnsi="Arial Unicode MS" w:cs="Arial Unicode MS"/>
        </w:rPr>
        <w:t>1024x436</w:t>
      </w:r>
      <w:r>
        <w:rPr>
          <w:rFonts w:ascii="Arial Unicode MS" w:eastAsia="Arial Unicode MS" w:hAnsi="Arial Unicode MS" w:cs="Arial Unicode MS"/>
        </w:rPr>
        <w:t>图片的速度约为</w:t>
      </w:r>
      <w:r>
        <w:rPr>
          <w:rFonts w:ascii="Arial Unicode MS" w:eastAsia="Arial Unicode MS" w:hAnsi="Arial Unicode MS" w:cs="Arial Unicode MS"/>
        </w:rPr>
        <w:t>80ms</w:t>
      </w:r>
      <w:r>
        <w:rPr>
          <w:rFonts w:ascii="Arial Unicode MS" w:eastAsia="Arial Unicode MS" w:hAnsi="Arial Unicode MS" w:cs="Arial Unicode MS"/>
        </w:rPr>
        <w:t>，而</w:t>
      </w:r>
      <w:proofErr w:type="spellStart"/>
      <w:r>
        <w:rPr>
          <w:rFonts w:ascii="Arial Unicode MS" w:eastAsia="Arial Unicode MS" w:hAnsi="Arial Unicode MS" w:cs="Arial Unicode MS"/>
        </w:rPr>
        <w:t>FlowNets</w:t>
      </w:r>
      <w:proofErr w:type="spellEnd"/>
      <w:r>
        <w:rPr>
          <w:rFonts w:ascii="Arial Unicode MS" w:eastAsia="Arial Unicode MS" w:hAnsi="Arial Unicode MS" w:cs="Arial Unicode MS"/>
        </w:rPr>
        <w:t>在</w:t>
      </w:r>
      <w:r>
        <w:rPr>
          <w:rFonts w:ascii="Arial Unicode MS" w:eastAsia="Arial Unicode MS" w:hAnsi="Arial Unicode MS" w:cs="Arial Unicode MS"/>
        </w:rPr>
        <w:t>Tesla K80</w:t>
      </w:r>
      <w:r>
        <w:rPr>
          <w:rFonts w:ascii="Arial Unicode MS" w:eastAsia="Arial Unicode MS" w:hAnsi="Arial Unicode MS" w:cs="Arial Unicode MS"/>
        </w:rPr>
        <w:t>（</w:t>
      </w:r>
      <w:r>
        <w:rPr>
          <w:rFonts w:ascii="Arial Unicode MS" w:eastAsia="Arial Unicode MS" w:hAnsi="Arial Unicode MS" w:cs="Arial Unicode MS"/>
        </w:rPr>
        <w:t>4992 NVIDIA CUDA Cores</w:t>
      </w:r>
      <w:r>
        <w:rPr>
          <w:rFonts w:ascii="Arial Unicode MS" w:eastAsia="Arial Unicode MS" w:hAnsi="Arial Unicode MS" w:cs="Arial Unicode MS"/>
        </w:rPr>
        <w:t>）上推理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512x384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图片的速度约为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38ms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，因此需对网络进行优化。目前主流的优化模型的方法有低</w:t>
      </w:r>
      <w:proofErr w:type="gram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秩</w:t>
      </w:r>
      <w:proofErr w:type="gram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分解、</w:t>
      </w:r>
      <w:r>
        <w:rPr>
          <w:rFonts w:ascii="Arial Unicode MS" w:eastAsia="Arial Unicode MS" w:hAnsi="Arial Unicode MS" w:cs="Arial Unicode MS"/>
          <w:color w:val="191919"/>
          <w:highlight w:val="white"/>
        </w:rPr>
        <w:t>转移</w:t>
      </w:r>
      <w:r>
        <w:rPr>
          <w:rFonts w:ascii="Arial Unicode MS" w:eastAsia="Arial Unicode MS" w:hAnsi="Arial Unicode MS" w:cs="Arial Unicode MS"/>
          <w:color w:val="191919"/>
          <w:highlight w:val="white"/>
        </w:rPr>
        <w:t>/</w:t>
      </w:r>
      <w:r>
        <w:rPr>
          <w:rFonts w:ascii="Arial Unicode MS" w:eastAsia="Arial Unicode MS" w:hAnsi="Arial Unicode MS" w:cs="Arial Unicode MS"/>
          <w:color w:val="191919"/>
          <w:highlight w:val="white"/>
        </w:rPr>
        <w:t>紧凑卷积滤波器、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知识蒸馏、剪枝、量化等，其中</w:t>
      </w:r>
      <w:r>
        <w:rPr>
          <w:rFonts w:ascii="Arial Unicode MS" w:eastAsia="Arial Unicode MS" w:hAnsi="Arial Unicode MS" w:cs="Arial Unicode MS"/>
          <w:color w:val="191919"/>
          <w:highlight w:val="white"/>
        </w:rPr>
        <w:t>转移</w:t>
      </w:r>
      <w:r>
        <w:rPr>
          <w:rFonts w:ascii="Arial Unicode MS" w:eastAsia="Arial Unicode MS" w:hAnsi="Arial Unicode MS" w:cs="Arial Unicode MS"/>
          <w:color w:val="191919"/>
          <w:highlight w:val="white"/>
        </w:rPr>
        <w:t>/</w:t>
      </w:r>
      <w:r>
        <w:rPr>
          <w:rFonts w:ascii="Arial Unicode MS" w:eastAsia="Arial Unicode MS" w:hAnsi="Arial Unicode MS" w:cs="Arial Unicode MS"/>
          <w:color w:val="191919"/>
          <w:highlight w:val="white"/>
        </w:rPr>
        <w:t>紧凑卷积滤波器和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知识蒸馏无法使用</w:t>
      </w:r>
      <w:proofErr w:type="gram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预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训练</w:t>
      </w:r>
      <w:proofErr w:type="gram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模型，而重新训练模型至少需要数天时间，且无法保证结果满足任务需求，由于时间有限，暂不予考虑；对于剪枝，支持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tensorflow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的剪枝工具是基于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Keras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的，而目前没有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Keras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的</w:t>
      </w:r>
      <w:proofErr w:type="gram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预训练</w:t>
      </w:r>
      <w:proofErr w:type="gram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模型，因此优先选择量化，将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float32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量化为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int8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可以将模型大小压缩为原来的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1/4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，速度提升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2~3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倍。量化主要可以通过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TensorflowLite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来完成，或通过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TensorRT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完成。</w:t>
      </w:r>
    </w:p>
    <w:p w14:paraId="58CF0CCA" w14:textId="77777777" w:rsidR="00A4113B" w:rsidRDefault="002C6FD8">
      <w:pP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sz w:val="32"/>
          <w:szCs w:val="32"/>
          <w:highlight w:val="white"/>
        </w:rPr>
        <w:t>利用</w:t>
      </w:r>
      <w:proofErr w:type="spellStart"/>
      <w:r>
        <w:rPr>
          <w:rFonts w:ascii="Arial Unicode MS" w:eastAsia="Arial Unicode MS" w:hAnsi="Arial Unicode MS" w:cs="Arial Unicode MS"/>
          <w:color w:val="24292E"/>
          <w:sz w:val="32"/>
          <w:szCs w:val="32"/>
          <w:highlight w:val="white"/>
        </w:rPr>
        <w:t>TensorflowLite</w:t>
      </w:r>
      <w:proofErr w:type="spellEnd"/>
      <w:r>
        <w:rPr>
          <w:rFonts w:ascii="Arial Unicode MS" w:eastAsia="Arial Unicode MS" w:hAnsi="Arial Unicode MS" w:cs="Arial Unicode MS"/>
          <w:color w:val="24292E"/>
          <w:sz w:val="32"/>
          <w:szCs w:val="32"/>
          <w:highlight w:val="white"/>
        </w:rPr>
        <w:t>模型优化：</w:t>
      </w:r>
    </w:p>
    <w:p w14:paraId="1A2A7D53" w14:textId="77777777" w:rsidR="00A4113B" w:rsidRDefault="002C6FD8">
      <w:pPr>
        <w:ind w:firstLine="480"/>
        <w:rPr>
          <w:color w:val="24292E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①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在模型运行过程中保存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Summary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并利用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TensorBoard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打开，观察网络结构，记录网络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的输入输出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名。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②</w:t>
      </w:r>
      <w:proofErr w:type="gram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从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.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ckpt</w:t>
      </w:r>
      <w:proofErr w:type="spellEnd"/>
      <w:proofErr w:type="gram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文件读入网络结构和权值到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graph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，并利用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tensorflow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中的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graph_util.convert_variables_to_constants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命令将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graph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冻结，并保存为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.pb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文件。</w:t>
      </w:r>
      <w:bookmarkStart w:id="1" w:name="__DdeLink__347_839979278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③</w:t>
      </w:r>
      <w:bookmarkEnd w:id="1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将卷积操作与标准化操作合为一步。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④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由于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TensorFlowLite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不支持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4D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以上的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，因此将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PWC-Net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中的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Slice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节点作为输入。而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FlowNetS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的原始输入为两个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Constant Tensor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，将其修改为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Placeholder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以用于输入。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⑤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将冻结的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.pb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文件转换为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.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tflite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文件，该操作根据给定的输入输出删除其他无关的、用于训练的节点，同时设置其量化参数为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OPTIMIZE FOR LATENCY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，最终得到的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PWC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模型大小为原始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.pb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文件大小的四分之一，而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FlowNetS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大小与原始大小相仿。</w:t>
      </w:r>
    </w:p>
    <w:p w14:paraId="6B1687C1" w14:textId="77777777" w:rsidR="00A4113B" w:rsidRDefault="00A4113B">
      <w:pPr>
        <w:rPr>
          <w:rFonts w:ascii="Arial Unicode MS" w:eastAsia="Arial Unicode MS" w:hAnsi="Arial Unicode MS" w:cs="Arial Unicode MS"/>
          <w:color w:val="24292E"/>
          <w:sz w:val="32"/>
          <w:szCs w:val="32"/>
          <w:highlight w:val="white"/>
        </w:rPr>
      </w:pPr>
    </w:p>
    <w:p w14:paraId="5A62F691" w14:textId="77777777" w:rsidR="00A4113B" w:rsidRDefault="00A4113B">
      <w:pPr>
        <w:rPr>
          <w:rFonts w:ascii="Arial Unicode MS" w:eastAsia="Arial Unicode MS" w:hAnsi="Arial Unicode MS" w:cs="Arial Unicode MS"/>
          <w:color w:val="24292E"/>
          <w:sz w:val="32"/>
          <w:szCs w:val="32"/>
          <w:highlight w:val="white"/>
        </w:rPr>
      </w:pPr>
    </w:p>
    <w:p w14:paraId="2199F178" w14:textId="77777777" w:rsidR="00A4113B" w:rsidRDefault="002C6FD8">
      <w:pP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4292E"/>
          <w:sz w:val="32"/>
          <w:szCs w:val="32"/>
          <w:highlight w:val="white"/>
        </w:rPr>
        <w:t>TensorFlowLite</w:t>
      </w:r>
      <w:proofErr w:type="spellEnd"/>
      <w:r>
        <w:rPr>
          <w:rFonts w:ascii="Arial Unicode MS" w:eastAsia="Arial Unicode MS" w:hAnsi="Arial Unicode MS" w:cs="Arial Unicode MS"/>
          <w:color w:val="24292E"/>
          <w:sz w:val="32"/>
          <w:szCs w:val="32"/>
          <w:highlight w:val="white"/>
        </w:rPr>
        <w:t>模型部署：</w:t>
      </w:r>
    </w:p>
    <w:p w14:paraId="29D14570" w14:textId="77777777" w:rsidR="00A4113B" w:rsidRDefault="002C6FD8">
      <w:pPr>
        <w:ind w:firstLine="480"/>
        <w:rPr>
          <w:color w:val="24292E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由于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PWC-Net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的前处理和后处理较为复杂，且经测试其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tflite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模型速度低于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FlowNetS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较多，因此先改写了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FlowNetS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的前处理和后处理部分进行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TX2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上测试。若要在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TX2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上安装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Tensorflow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，需要安装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Jetpack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，因此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只安装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TensorFLow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-Lite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的子模块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TF-Lite-Runtime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用于运行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.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tflite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模型。不同平台和不同量化模型运行时间及结果如下：</w:t>
      </w:r>
    </w:p>
    <w:tbl>
      <w:tblPr>
        <w:tblW w:w="9689" w:type="dxa"/>
        <w:tblInd w:w="-34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81"/>
        <w:gridCol w:w="2137"/>
        <w:gridCol w:w="2136"/>
        <w:gridCol w:w="2135"/>
      </w:tblGrid>
      <w:tr w:rsidR="00A4113B" w14:paraId="7C5874F8" w14:textId="77777777">
        <w:trPr>
          <w:trHeight w:val="20"/>
        </w:trPr>
        <w:tc>
          <w:tcPr>
            <w:tcW w:w="3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61A00B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lastRenderedPageBreak/>
              <w:t>Device-Model</w:t>
            </w:r>
          </w:p>
        </w:tc>
        <w:tc>
          <w:tcPr>
            <w:tcW w:w="2137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45B557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T_read</w:t>
            </w:r>
            <w:proofErr w:type="spellEnd"/>
            <w:r>
              <w:rPr>
                <w:color w:val="24292E"/>
                <w:sz w:val="24"/>
                <w:szCs w:val="24"/>
                <w:highlight w:val="white"/>
              </w:rPr>
              <w:t>(s)</w:t>
            </w:r>
          </w:p>
        </w:tc>
        <w:tc>
          <w:tcPr>
            <w:tcW w:w="2136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54AA14D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T_infer</w:t>
            </w:r>
            <w:proofErr w:type="spellEnd"/>
            <w:r>
              <w:rPr>
                <w:color w:val="24292E"/>
                <w:sz w:val="24"/>
                <w:szCs w:val="24"/>
                <w:highlight w:val="white"/>
              </w:rPr>
              <w:t>(s)</w:t>
            </w:r>
          </w:p>
        </w:tc>
        <w:tc>
          <w:tcPr>
            <w:tcW w:w="213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B1AC084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T_write</w:t>
            </w:r>
            <w:proofErr w:type="spellEnd"/>
            <w:r>
              <w:rPr>
                <w:color w:val="24292E"/>
                <w:sz w:val="24"/>
                <w:szCs w:val="24"/>
                <w:highlight w:val="white"/>
              </w:rPr>
              <w:t>(s)</w:t>
            </w:r>
          </w:p>
        </w:tc>
      </w:tr>
      <w:tr w:rsidR="00A4113B" w14:paraId="562F614D" w14:textId="77777777">
        <w:trPr>
          <w:trHeight w:val="20"/>
        </w:trPr>
        <w:tc>
          <w:tcPr>
            <w:tcW w:w="3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88C5962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TX2-CPU-WeightQuantized</w:t>
            </w:r>
          </w:p>
        </w:tc>
        <w:tc>
          <w:tcPr>
            <w:tcW w:w="2137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B4DF837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0.0751457214468</w:t>
            </w:r>
          </w:p>
        </w:tc>
        <w:tc>
          <w:tcPr>
            <w:tcW w:w="2136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9383A3C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2.6958911418914</w:t>
            </w:r>
          </w:p>
        </w:tc>
        <w:tc>
          <w:tcPr>
            <w:tcW w:w="21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D1EEB22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2.2689899818115</w:t>
            </w:r>
          </w:p>
        </w:tc>
      </w:tr>
      <w:tr w:rsidR="00A4113B" w14:paraId="3EC8CEC6" w14:textId="77777777">
        <w:trPr>
          <w:trHeight w:val="20"/>
        </w:trPr>
        <w:tc>
          <w:tcPr>
            <w:tcW w:w="3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2B49AD1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TX2-CPU-Unquantize</w:t>
            </w:r>
          </w:p>
        </w:tc>
        <w:tc>
          <w:tcPr>
            <w:tcW w:w="2137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5A42795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0.0751292705888</w:t>
            </w:r>
          </w:p>
        </w:tc>
        <w:tc>
          <w:tcPr>
            <w:tcW w:w="2136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58F4915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2.6265156269486</w:t>
            </w:r>
          </w:p>
        </w:tc>
        <w:tc>
          <w:tcPr>
            <w:tcW w:w="21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4F38F2E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3.012796939087</w:t>
            </w:r>
          </w:p>
        </w:tc>
      </w:tr>
      <w:tr w:rsidR="00A4113B" w14:paraId="2CCCA56C" w14:textId="77777777">
        <w:trPr>
          <w:trHeight w:val="20"/>
        </w:trPr>
        <w:tc>
          <w:tcPr>
            <w:tcW w:w="3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B14D88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TX2-CPU-TotalQuantized</w:t>
            </w:r>
          </w:p>
        </w:tc>
        <w:tc>
          <w:tcPr>
            <w:tcW w:w="2137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F83ED0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0.0751359345644</w:t>
            </w:r>
          </w:p>
        </w:tc>
        <w:tc>
          <w:tcPr>
            <w:tcW w:w="2136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28E7453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27.485623131234</w:t>
            </w:r>
          </w:p>
        </w:tc>
        <w:tc>
          <w:tcPr>
            <w:tcW w:w="21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E1167EB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2.211787972569</w:t>
            </w:r>
          </w:p>
        </w:tc>
      </w:tr>
      <w:tr w:rsidR="00A4113B" w14:paraId="36EB30E9" w14:textId="77777777">
        <w:trPr>
          <w:trHeight w:val="20"/>
        </w:trPr>
        <w:tc>
          <w:tcPr>
            <w:tcW w:w="3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F2EE3C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 xml:space="preserve">I7-7700- </w:t>
            </w: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WeightQuantized</w:t>
            </w:r>
            <w:proofErr w:type="spellEnd"/>
          </w:p>
        </w:tc>
        <w:tc>
          <w:tcPr>
            <w:tcW w:w="2137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FAA5103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0.0312428426269</w:t>
            </w:r>
          </w:p>
        </w:tc>
        <w:tc>
          <w:tcPr>
            <w:tcW w:w="2136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3F29211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4.717685235596</w:t>
            </w:r>
          </w:p>
        </w:tc>
        <w:tc>
          <w:tcPr>
            <w:tcW w:w="21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BDA75EF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0.8126820678711</w:t>
            </w:r>
          </w:p>
        </w:tc>
      </w:tr>
      <w:tr w:rsidR="00A4113B" w14:paraId="13475C5C" w14:textId="77777777">
        <w:trPr>
          <w:trHeight w:val="20"/>
        </w:trPr>
        <w:tc>
          <w:tcPr>
            <w:tcW w:w="3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C02173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I7-7700-Unquantize</w:t>
            </w:r>
          </w:p>
        </w:tc>
        <w:tc>
          <w:tcPr>
            <w:tcW w:w="2137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0D02B92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0.0312139987945</w:t>
            </w:r>
          </w:p>
        </w:tc>
        <w:tc>
          <w:tcPr>
            <w:tcW w:w="2136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D243E01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0.6717047607422</w:t>
            </w:r>
          </w:p>
        </w:tc>
        <w:tc>
          <w:tcPr>
            <w:tcW w:w="21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26B8E86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0.4996505279541</w:t>
            </w:r>
          </w:p>
        </w:tc>
      </w:tr>
      <w:tr w:rsidR="00A4113B" w14:paraId="7D2D3A47" w14:textId="77777777">
        <w:trPr>
          <w:trHeight w:val="20"/>
        </w:trPr>
        <w:tc>
          <w:tcPr>
            <w:tcW w:w="3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AEF94F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48 cores Xeon @ 2.20GHz -</w:t>
            </w: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OriginProgram</w:t>
            </w:r>
            <w:proofErr w:type="spellEnd"/>
          </w:p>
        </w:tc>
        <w:tc>
          <w:tcPr>
            <w:tcW w:w="2137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A9F14E7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0.0239009857178</w:t>
            </w:r>
          </w:p>
        </w:tc>
        <w:tc>
          <w:tcPr>
            <w:tcW w:w="2136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3F1CD84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1.07844996452</w:t>
            </w:r>
          </w:p>
        </w:tc>
        <w:tc>
          <w:tcPr>
            <w:tcW w:w="21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E661480" w14:textId="77777777" w:rsidR="00A4113B" w:rsidRDefault="002C6FD8">
            <w:pPr>
              <w:spacing w:before="240" w:after="240"/>
              <w:rPr>
                <w:color w:val="24292E"/>
                <w:sz w:val="24"/>
                <w:szCs w:val="24"/>
                <w:highlight w:val="white"/>
              </w:rPr>
            </w:pPr>
            <w:r>
              <w:rPr>
                <w:color w:val="24292E"/>
                <w:sz w:val="24"/>
                <w:szCs w:val="24"/>
                <w:highlight w:val="white"/>
              </w:rPr>
              <w:t>N/A</w:t>
            </w:r>
          </w:p>
        </w:tc>
      </w:tr>
    </w:tbl>
    <w:p w14:paraId="4B21B672" w14:textId="77777777" w:rsidR="00A4113B" w:rsidRDefault="002C6FD8">
      <w:pPr>
        <w:jc w:val="center"/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表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 xml:space="preserve">1 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各模型在不同平台上的运行时间</w:t>
      </w:r>
    </w:p>
    <w:p w14:paraId="6761089B" w14:textId="77777777" w:rsidR="00A4113B" w:rsidRDefault="002C6FD8">
      <w:pPr>
        <w:jc w:val="center"/>
        <w:rPr>
          <w:color w:val="24292E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627D4CA0" wp14:editId="7BF170DC">
            <wp:extent cx="2749550" cy="206184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3A6D9" wp14:editId="6DA4C7A5">
            <wp:extent cx="2714625" cy="204279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104E" w14:textId="77777777" w:rsidR="00A4113B" w:rsidRDefault="002C6FD8">
      <w:pPr>
        <w:jc w:val="center"/>
        <w:rPr>
          <w:color w:val="24292E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图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 xml:space="preserve">1 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不进行量化的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.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tflite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结果</w:t>
      </w:r>
    </w:p>
    <w:p w14:paraId="1B424CB1" w14:textId="77777777" w:rsidR="00A4113B" w:rsidRDefault="002C6FD8">
      <w:pPr>
        <w:jc w:val="center"/>
        <w:rPr>
          <w:color w:val="24292E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658BE5AC" wp14:editId="42F6E481">
            <wp:extent cx="2736850" cy="205295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90DB8" wp14:editId="3480120D">
            <wp:extent cx="2647950" cy="1986280"/>
            <wp:effectExtent l="0" t="0" r="0" b="0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D94C" w14:textId="77777777" w:rsidR="00A4113B" w:rsidRDefault="002C6FD8">
      <w:pPr>
        <w:jc w:val="center"/>
        <w:rPr>
          <w:color w:val="24292E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图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 xml:space="preserve">2 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量化后的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.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tflite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结果</w:t>
      </w:r>
    </w:p>
    <w:p w14:paraId="58911EE3" w14:textId="77777777" w:rsidR="00A4113B" w:rsidRDefault="002C6FD8">
      <w:pPr>
        <w:jc w:val="center"/>
        <w:rPr>
          <w:color w:val="24292E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0415E21" wp14:editId="56C4F6EC">
            <wp:extent cx="2787650" cy="209105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8890" distL="0" distR="0" wp14:anchorId="5D419AE4" wp14:editId="38E010E5">
            <wp:extent cx="2763520" cy="2106295"/>
            <wp:effectExtent l="0" t="0" r="0" b="0"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C1FB" w14:textId="77777777" w:rsidR="00A4113B" w:rsidRDefault="002C6FD8">
      <w:pPr>
        <w:jc w:val="center"/>
        <w:rPr>
          <w:color w:val="24292E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图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 xml:space="preserve">3 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原始图像</w:t>
      </w:r>
    </w:p>
    <w:p w14:paraId="7ED09A03" w14:textId="77777777" w:rsidR="00A4113B" w:rsidRDefault="002C6FD8">
      <w:pPr>
        <w:ind w:firstLine="480"/>
        <w:rPr>
          <w:color w:val="24292E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转换成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Tensorflow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-Lite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模型后，在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TX2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平台上进行权值量化并不能加速推理速度，甚至可能减慢了推理速度，但是却加快了写入图片的速度，而若将所有数学模型都进行量化，则会大大减慢推理速度，这是因为该操作会在每一层的前后都加入量化及反量化的操作，增大了计算负担。而对比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Tensorflow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，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TensorflowLite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对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ARM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架构下的指令集进行了优化，因此速度会稍快，但都达不到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20fps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的要求。之后尝试使用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16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位浮点数量化、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GPU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加速，但官方文档只给出了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IOS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及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Android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的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GPU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代理接口，因此还需要进一步的研究。</w:t>
      </w:r>
    </w:p>
    <w:p w14:paraId="23B17182" w14:textId="77777777" w:rsidR="00A4113B" w:rsidRDefault="00A4113B">
      <w:pPr>
        <w:rPr>
          <w:color w:val="24292E"/>
          <w:sz w:val="24"/>
          <w:szCs w:val="24"/>
          <w:highlight w:val="white"/>
        </w:rPr>
      </w:pPr>
    </w:p>
    <w:p w14:paraId="695C4AFC" w14:textId="77777777" w:rsidR="00A4113B" w:rsidRDefault="002C6FD8">
      <w:pPr>
        <w:rPr>
          <w:rFonts w:ascii="Arial Unicode MS" w:eastAsia="Arial Unicode MS" w:hAnsi="Arial Unicode MS" w:cs="Arial Unicode MS"/>
          <w:color w:val="24292E"/>
          <w:sz w:val="32"/>
          <w:szCs w:val="32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color w:val="24292E"/>
          <w:sz w:val="32"/>
          <w:szCs w:val="32"/>
          <w:highlight w:val="white"/>
        </w:rPr>
        <w:t>TensorRT</w:t>
      </w:r>
      <w:proofErr w:type="spellEnd"/>
      <w:r>
        <w:rPr>
          <w:rFonts w:ascii="Arial Unicode MS" w:eastAsia="Arial Unicode MS" w:hAnsi="Arial Unicode MS" w:cs="Arial Unicode MS"/>
          <w:color w:val="24292E"/>
          <w:sz w:val="32"/>
          <w:szCs w:val="32"/>
          <w:highlight w:val="white"/>
        </w:rPr>
        <w:t>加速：</w:t>
      </w:r>
    </w:p>
    <w:p w14:paraId="14B59FAF" w14:textId="77777777" w:rsidR="00A4113B" w:rsidRDefault="002C6FD8">
      <w:pPr>
        <w:ind w:firstLine="600"/>
      </w:pP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TensorRT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消除了未使用的输出层以避免不必要的计算。同时对卷积，偏置和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ReLU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层进行融合以形成单个层。它还会优化卷积核选择，根据整型或浮点型优化数据矩阵等等操作来降低延迟，提高计算量和效率。这些图优化操作不会更改计算图中的基础计算：相反，它们会对计算图进行重新构建，使其可以更快，更有效地进行推理。所以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TensorRT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不需要依赖深度学习框架，而是可以直接优化训练完的模型文件。</w:t>
      </w:r>
    </w:p>
    <w:p w14:paraId="16BBB2E6" w14:textId="77777777" w:rsidR="00A4113B" w:rsidRDefault="002C6FD8">
      <w:pPr>
        <w:ind w:firstLine="600"/>
      </w:pP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TensorRT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不仅通过消除和融合层来优化图，而且将训练完的模型进行解析，然后与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TensorRT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中对应的层进行一一映射，把模型转化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为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TensorRT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层组合的模型，然后对于模型中使用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NVIDIA GPU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的层进行优化和部署加速。尝试使用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TensorRT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优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lastRenderedPageBreak/>
        <w:t>化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FlowNetS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的过程：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①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把从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TensorflowLite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优化过程中得到的冻结图转化为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uff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文件格式用于在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TX2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上使用。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②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在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TX2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上进行环境部署，包括安装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TensorRT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及其依赖库包括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Cuda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Cudnn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等（目前正在进行）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③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在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TX2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上使用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TensorRT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优化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FlowNetS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并运行。</w:t>
      </w:r>
    </w:p>
    <w:p w14:paraId="39CAEF7B" w14:textId="77777777" w:rsidR="00A4113B" w:rsidRDefault="00A4113B">
      <w:pPr>
        <w:ind w:firstLine="600"/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</w:pPr>
    </w:p>
    <w:p w14:paraId="395217ED" w14:textId="77777777" w:rsidR="00A4113B" w:rsidRDefault="00A4113B">
      <w:pPr>
        <w:rPr>
          <w:color w:val="24292E"/>
          <w:sz w:val="24"/>
          <w:szCs w:val="24"/>
          <w:highlight w:val="white"/>
        </w:rPr>
      </w:pPr>
    </w:p>
    <w:p w14:paraId="1D6CBB90" w14:textId="77777777" w:rsidR="00A4113B" w:rsidRDefault="002C6FD8">
      <w:pPr>
        <w:rPr>
          <w:rFonts w:ascii="Arial Unicode MS" w:eastAsia="Arial Unicode MS" w:hAnsi="Arial Unicode MS" w:cs="Arial Unicode MS"/>
          <w:color w:val="24292E"/>
          <w:sz w:val="32"/>
          <w:szCs w:val="32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sz w:val="32"/>
          <w:szCs w:val="32"/>
          <w:highlight w:val="white"/>
        </w:rPr>
        <w:t>工作计划：</w:t>
      </w:r>
    </w:p>
    <w:p w14:paraId="6F643C55" w14:textId="77777777" w:rsidR="00A4113B" w:rsidRDefault="002C6FD8">
      <w:pPr>
        <w:ind w:firstLine="480"/>
        <w:rPr>
          <w:color w:val="24292E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之后主要工作方向有两个：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①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为网络增加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GPU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代理节点，利用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GPU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加速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tflite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模型，或利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用</w:t>
      </w:r>
      <w:proofErr w:type="spellStart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TensorRT</w:t>
      </w:r>
      <w:proofErr w:type="spellEnd"/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优化模型。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②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重新训练网络进行知识蒸馏或利用预训练模型对网络进行裁剪。</w:t>
      </w:r>
    </w:p>
    <w:p w14:paraId="736B6B7B" w14:textId="77777777" w:rsidR="00A4113B" w:rsidRDefault="00A4113B">
      <w:pPr>
        <w:rPr>
          <w:color w:val="24292E"/>
          <w:sz w:val="24"/>
          <w:szCs w:val="24"/>
          <w:highlight w:val="white"/>
        </w:rPr>
      </w:pPr>
    </w:p>
    <w:p w14:paraId="7B074F62" w14:textId="77777777" w:rsidR="00A4113B" w:rsidRDefault="00A4113B"/>
    <w:sectPr w:rsidR="00A4113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C10B5" w14:textId="77777777" w:rsidR="002C6FD8" w:rsidRDefault="002C6FD8" w:rsidP="00F61237">
      <w:pPr>
        <w:spacing w:line="240" w:lineRule="auto"/>
      </w:pPr>
      <w:r>
        <w:separator/>
      </w:r>
    </w:p>
  </w:endnote>
  <w:endnote w:type="continuationSeparator" w:id="0">
    <w:p w14:paraId="33A3FB2D" w14:textId="77777777" w:rsidR="002C6FD8" w:rsidRDefault="002C6FD8" w:rsidP="00F61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3291D" w14:textId="77777777" w:rsidR="002C6FD8" w:rsidRDefault="002C6FD8" w:rsidP="00F61237">
      <w:pPr>
        <w:spacing w:line="240" w:lineRule="auto"/>
      </w:pPr>
      <w:r>
        <w:separator/>
      </w:r>
    </w:p>
  </w:footnote>
  <w:footnote w:type="continuationSeparator" w:id="0">
    <w:p w14:paraId="3F58ECF6" w14:textId="77777777" w:rsidR="002C6FD8" w:rsidRDefault="002C6FD8" w:rsidP="00F612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3B"/>
    <w:rsid w:val="002C6FD8"/>
    <w:rsid w:val="00A4113B"/>
    <w:rsid w:val="00F6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271AA"/>
  <w15:docId w15:val="{1E36324C-69D4-4F02-8598-639F8DF2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12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37"/>
  </w:style>
  <w:style w:type="paragraph" w:styleId="Footer">
    <w:name w:val="footer"/>
    <w:basedOn w:val="Normal"/>
    <w:link w:val="FooterChar"/>
    <w:uiPriority w:val="99"/>
    <w:unhideWhenUsed/>
    <w:rsid w:val="00F612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dc:description/>
  <cp:lastModifiedBy>Dean Sheng</cp:lastModifiedBy>
  <cp:revision>6</cp:revision>
  <cp:lastPrinted>2019-12-25T08:09:00Z</cp:lastPrinted>
  <dcterms:created xsi:type="dcterms:W3CDTF">2019-08-14T04:01:00Z</dcterms:created>
  <dcterms:modified xsi:type="dcterms:W3CDTF">2019-12-25T08:20:00Z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