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DB92" w14:textId="6ABE39E9" w:rsidR="004B3875" w:rsidRDefault="00000000">
      <w:pPr>
        <w:spacing w:before="480" w:after="80"/>
      </w:pPr>
      <w:r>
        <w:rPr>
          <w:b/>
          <w:bCs/>
          <w:color w:val="1A3A5C"/>
          <w:sz w:val="52"/>
          <w:szCs w:val="52"/>
        </w:rPr>
        <w:t xml:space="preserve">CPT </w:t>
      </w:r>
      <w:r w:rsidR="003C29A9">
        <w:rPr>
          <w:b/>
          <w:bCs/>
          <w:color w:val="1A3A5C"/>
          <w:sz w:val="52"/>
          <w:szCs w:val="52"/>
        </w:rPr>
        <w:t>Dashboard</w:t>
      </w:r>
    </w:p>
    <w:p w14:paraId="491035CC" w14:textId="77777777" w:rsidR="004B3875" w:rsidRDefault="00000000">
      <w:pPr>
        <w:pBdr>
          <w:bottom w:val="single" w:sz="6" w:space="6" w:color="2563A8"/>
        </w:pBdr>
        <w:spacing w:after="60"/>
      </w:pPr>
      <w:r>
        <w:rPr>
          <w:color w:val="2563A8"/>
          <w:sz w:val="32"/>
          <w:szCs w:val="32"/>
        </w:rPr>
        <w:t>Insurance &amp; Billing Team Guide</w:t>
      </w:r>
    </w:p>
    <w:p w14:paraId="0DECB113" w14:textId="77777777" w:rsidR="004B3875" w:rsidRDefault="004B3875">
      <w:pPr>
        <w:spacing w:before="120"/>
      </w:pPr>
    </w:p>
    <w:p w14:paraId="4C51D0D6" w14:textId="77777777" w:rsidR="004B3875" w:rsidRDefault="00000000">
      <w:pPr>
        <w:spacing w:before="60" w:after="60"/>
      </w:pPr>
      <w:proofErr w:type="spellStart"/>
      <w:r>
        <w:rPr>
          <w:color w:val="64748B"/>
        </w:rPr>
        <w:t>Solrei</w:t>
      </w:r>
      <w:proofErr w:type="spellEnd"/>
      <w:r>
        <w:rPr>
          <w:color w:val="64748B"/>
        </w:rPr>
        <w:t xml:space="preserve"> Behavioral Health, Inc.  </w:t>
      </w:r>
      <w:proofErr w:type="gramStart"/>
      <w:r>
        <w:rPr>
          <w:color w:val="64748B"/>
        </w:rPr>
        <w:t>·  Internal</w:t>
      </w:r>
      <w:proofErr w:type="gramEnd"/>
      <w:r>
        <w:rPr>
          <w:color w:val="64748B"/>
        </w:rPr>
        <w:t xml:space="preserve"> Use </w:t>
      </w:r>
      <w:proofErr w:type="gramStart"/>
      <w:r>
        <w:rPr>
          <w:color w:val="64748B"/>
        </w:rPr>
        <w:t>Only  ·</w:t>
      </w:r>
      <w:proofErr w:type="gramEnd"/>
      <w:r>
        <w:rPr>
          <w:color w:val="64748B"/>
        </w:rPr>
        <w:t xml:space="preserve">  April 2026</w:t>
      </w:r>
    </w:p>
    <w:p w14:paraId="79C57EA6" w14:textId="77777777" w:rsidR="004B3875" w:rsidRDefault="004B3875">
      <w:pPr>
        <w:spacing w:before="240"/>
      </w:pPr>
    </w:p>
    <w:p w14:paraId="2898AF80" w14:textId="77777777" w:rsidR="004B3875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1  </w:t>
      </w:r>
    </w:p>
    <w:p w14:paraId="04918B75" w14:textId="77777777" w:rsidR="004B3875" w:rsidRDefault="00000000">
      <w:pPr>
        <w:pStyle w:val="Heading1"/>
        <w:pBdr>
          <w:bottom w:val="single" w:sz="4" w:space="4" w:color="2563A8"/>
        </w:pBdr>
      </w:pPr>
      <w:r>
        <w:t>What Is This Tool?</w:t>
      </w:r>
    </w:p>
    <w:p w14:paraId="5E9FC5B1" w14:textId="459F1E74" w:rsidR="004B3875" w:rsidRDefault="00000000">
      <w:pPr>
        <w:spacing w:before="60" w:after="60"/>
      </w:pPr>
      <w:r>
        <w:t xml:space="preserve">The CPT </w:t>
      </w:r>
      <w:r w:rsidR="003C29A9">
        <w:t>Dashboard</w:t>
      </w:r>
      <w:r>
        <w:t xml:space="preserve"> is an internal dashboard that shows how much each insurance company pays </w:t>
      </w:r>
      <w:proofErr w:type="spellStart"/>
      <w:r>
        <w:t>Solrei</w:t>
      </w:r>
      <w:proofErr w:type="spellEnd"/>
      <w:r>
        <w:t xml:space="preserve"> for each psychiatric service code, compared to the Medicare benchmark rate.</w:t>
      </w:r>
    </w:p>
    <w:p w14:paraId="32700E5D" w14:textId="77777777" w:rsidR="004B3875" w:rsidRDefault="004B3875">
      <w:pPr>
        <w:spacing w:before="80"/>
      </w:pPr>
    </w:p>
    <w:p w14:paraId="0FE3D151" w14:textId="77777777" w:rsidR="004B3875" w:rsidRDefault="00000000">
      <w:pPr>
        <w:spacing w:before="60" w:after="60"/>
      </w:pPr>
      <w:r>
        <w:t>It is designed to help the billing and insurance team quickly identify which payers are underpaying us, estimate the financial impact, and support leadership with data when renegotiating contracts.</w:t>
      </w:r>
    </w:p>
    <w:p w14:paraId="31E1C780" w14:textId="77777777" w:rsidR="004B3875" w:rsidRDefault="004B3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3875" w14:paraId="0745C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A8"/>
              <w:left w:val="thick" w:sz="12" w:space="0" w:color="2563A8"/>
              <w:bottom w:val="single" w:sz="4" w:space="0" w:color="2563A8"/>
              <w:right w:val="single" w:sz="4" w:space="0" w:color="2563A8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F4062" w14:textId="77777777" w:rsidR="004B3875" w:rsidRDefault="00000000">
            <w:proofErr w:type="gramStart"/>
            <w:r>
              <w:rPr>
                <w:sz w:val="19"/>
                <w:szCs w:val="19"/>
              </w:rPr>
              <w:t>💡  This</w:t>
            </w:r>
            <w:proofErr w:type="gramEnd"/>
            <w:r>
              <w:rPr>
                <w:sz w:val="19"/>
                <w:szCs w:val="19"/>
              </w:rPr>
              <w:t xml:space="preserve"> tool is read-only for the billing team. You can view, filter, and export data, but you cannot change any rates or settings. Rate updates are handled by the administrator.</w:t>
            </w:r>
          </w:p>
        </w:tc>
      </w:tr>
    </w:tbl>
    <w:p w14:paraId="1A5690D9" w14:textId="77777777" w:rsidR="004B3875" w:rsidRDefault="004B3875">
      <w:pPr>
        <w:spacing w:before="120"/>
      </w:pPr>
    </w:p>
    <w:p w14:paraId="05FF9101" w14:textId="77777777" w:rsidR="004B3875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2  </w:t>
      </w:r>
    </w:p>
    <w:p w14:paraId="386A815F" w14:textId="77777777" w:rsidR="004B3875" w:rsidRDefault="00000000">
      <w:pPr>
        <w:pStyle w:val="Heading1"/>
        <w:pBdr>
          <w:bottom w:val="single" w:sz="4" w:space="4" w:color="2563A8"/>
        </w:pBdr>
      </w:pPr>
      <w:r>
        <w:t>How to Access the Dashboard</w:t>
      </w:r>
    </w:p>
    <w:p w14:paraId="68F1E137" w14:textId="77777777" w:rsidR="004B3875" w:rsidRDefault="00000000">
      <w:pPr>
        <w:spacing w:before="60" w:after="60"/>
      </w:pPr>
      <w:r>
        <w:t>The tool runs in any web browser on your office network. The administrator must have the server running for the dashboard to work.</w:t>
      </w:r>
    </w:p>
    <w:p w14:paraId="2259F4AB" w14:textId="77777777" w:rsidR="004B3875" w:rsidRDefault="004B3875">
      <w:pPr>
        <w:spacing w:before="80"/>
      </w:pPr>
    </w:p>
    <w:p w14:paraId="700BF6FF" w14:textId="77777777" w:rsidR="004B3875" w:rsidRDefault="00000000">
      <w:pPr>
        <w:spacing w:before="60" w:after="60"/>
      </w:pPr>
      <w:r>
        <w:rPr>
          <w:b/>
          <w:bCs/>
        </w:rPr>
        <w:t>To open the dashboard:</w:t>
      </w:r>
    </w:p>
    <w:p w14:paraId="160F7B4B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Open any web browser (Safari, Chrome, or Firefox)</w:t>
      </w:r>
    </w:p>
    <w:p w14:paraId="6AF999E0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Type this address in the address bar and press Enter:</w:t>
      </w:r>
    </w:p>
    <w:p w14:paraId="049117F8" w14:textId="77777777" w:rsidR="004B3875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b/>
          <w:bCs/>
          <w:color w:val="2563A8"/>
          <w:sz w:val="22"/>
          <w:szCs w:val="22"/>
        </w:rPr>
        <w:t>http://localhost:8000/dashboard</w:t>
      </w:r>
    </w:p>
    <w:p w14:paraId="4D5146A8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The dashboard will load automatically</w:t>
      </w:r>
    </w:p>
    <w:p w14:paraId="42107266" w14:textId="77777777" w:rsidR="004B3875" w:rsidRDefault="004B3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3875" w14:paraId="31564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45309"/>
              <w:left w:val="thick" w:sz="12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184F4" w14:textId="77777777" w:rsidR="004B3875" w:rsidRDefault="00000000">
            <w:r>
              <w:rPr>
                <w:sz w:val="19"/>
                <w:szCs w:val="19"/>
              </w:rPr>
              <w:t>⚠</w:t>
            </w:r>
            <w:proofErr w:type="gramStart"/>
            <w:r>
              <w:rPr>
                <w:sz w:val="19"/>
                <w:szCs w:val="19"/>
              </w:rPr>
              <w:t>️  If</w:t>
            </w:r>
            <w:proofErr w:type="gramEnd"/>
            <w:r>
              <w:rPr>
                <w:sz w:val="19"/>
                <w:szCs w:val="19"/>
              </w:rPr>
              <w:t xml:space="preserve"> you see “Could not connect to API” — the server is not running. Contact Dean to start the tool.</w:t>
            </w:r>
          </w:p>
        </w:tc>
      </w:tr>
    </w:tbl>
    <w:p w14:paraId="56C46543" w14:textId="77777777" w:rsidR="004B3875" w:rsidRDefault="004B3875">
      <w:pPr>
        <w:spacing w:before="120"/>
      </w:pPr>
    </w:p>
    <w:p w14:paraId="476DAE94" w14:textId="77777777" w:rsidR="004B3875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3  </w:t>
      </w:r>
    </w:p>
    <w:p w14:paraId="55CF4B8A" w14:textId="77777777" w:rsidR="004B3875" w:rsidRDefault="00000000">
      <w:pPr>
        <w:pStyle w:val="Heading1"/>
        <w:pBdr>
          <w:bottom w:val="single" w:sz="4" w:space="4" w:color="2563A8"/>
        </w:pBdr>
      </w:pPr>
      <w:r>
        <w:t>Dashboard Overview</w:t>
      </w:r>
    </w:p>
    <w:p w14:paraId="0C91DCEE" w14:textId="77777777" w:rsidR="004B3875" w:rsidRDefault="00000000">
      <w:pPr>
        <w:spacing w:before="60" w:after="60"/>
      </w:pPr>
      <w:r>
        <w:t>The dashboard has three main sections, displayed top to bottom on the page.</w:t>
      </w:r>
    </w:p>
    <w:p w14:paraId="52D54A3C" w14:textId="77777777" w:rsidR="004B3875" w:rsidRDefault="004B3875">
      <w:pPr>
        <w:spacing w:before="80"/>
      </w:pPr>
    </w:p>
    <w:p w14:paraId="5B8DCD57" w14:textId="77777777" w:rsidR="004B3875" w:rsidRDefault="00000000">
      <w:pPr>
        <w:pStyle w:val="Heading2"/>
      </w:pPr>
      <w:r>
        <w:t>Section 1 — Overview Cards (top of page)</w:t>
      </w:r>
    </w:p>
    <w:p w14:paraId="6A0B71DF" w14:textId="77777777" w:rsidR="004B3875" w:rsidRDefault="00000000">
      <w:pPr>
        <w:spacing w:before="60" w:after="60"/>
      </w:pPr>
      <w:r>
        <w:t>Six summary tiles that give an instant snapshot of your current contract situation:</w:t>
      </w:r>
    </w:p>
    <w:p w14:paraId="541C6E19" w14:textId="77777777" w:rsidR="004B3875" w:rsidRDefault="004B3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B3875" w14:paraId="24BD41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991C" w14:textId="77777777" w:rsidR="004B3875" w:rsidRDefault="00000000">
            <w:r>
              <w:rPr>
                <w:b/>
                <w:bCs/>
                <w:color w:val="FFFFFF"/>
                <w:sz w:val="18"/>
                <w:szCs w:val="18"/>
              </w:rPr>
              <w:t>Card</w:t>
            </w:r>
          </w:p>
        </w:tc>
        <w:tc>
          <w:tcPr>
            <w:tcW w:w="67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B3D2" w14:textId="77777777" w:rsidR="004B3875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4B3875" w14:paraId="685B99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01CB" w14:textId="77777777" w:rsidR="004B3875" w:rsidRDefault="00000000">
            <w:r>
              <w:rPr>
                <w:b/>
                <w:bCs/>
                <w:sz w:val="18"/>
                <w:szCs w:val="18"/>
              </w:rPr>
              <w:t>Payers Loaded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728F" w14:textId="77777777" w:rsidR="004B3875" w:rsidRDefault="00000000">
            <w:r>
              <w:rPr>
                <w:sz w:val="18"/>
                <w:szCs w:val="18"/>
              </w:rPr>
              <w:t>Number of insurance companies with rates in the system</w:t>
            </w:r>
          </w:p>
        </w:tc>
      </w:tr>
      <w:tr w:rsidR="004B3875" w14:paraId="43FC21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CEBC" w14:textId="77777777" w:rsidR="004B3875" w:rsidRDefault="00000000">
            <w:r>
              <w:rPr>
                <w:b/>
                <w:bCs/>
                <w:sz w:val="18"/>
                <w:szCs w:val="18"/>
              </w:rPr>
              <w:t>CPT Codes Tracked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C68E" w14:textId="77777777" w:rsidR="004B3875" w:rsidRDefault="00000000">
            <w:r>
              <w:rPr>
                <w:sz w:val="18"/>
                <w:szCs w:val="18"/>
              </w:rPr>
              <w:t>Number of service codes being monitored (max 12)</w:t>
            </w:r>
          </w:p>
        </w:tc>
      </w:tr>
      <w:tr w:rsidR="004B3875" w14:paraId="0A6DD2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1AD8" w14:textId="77777777" w:rsidR="004B3875" w:rsidRDefault="00000000">
            <w:r>
              <w:rPr>
                <w:b/>
                <w:bCs/>
                <w:sz w:val="18"/>
                <w:szCs w:val="18"/>
              </w:rPr>
              <w:t>Underpaid Codes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A5E4" w14:textId="77777777" w:rsidR="004B3875" w:rsidRDefault="00000000">
            <w:r>
              <w:rPr>
                <w:sz w:val="18"/>
                <w:szCs w:val="18"/>
              </w:rPr>
              <w:t>How many codes are paid below your 130% of Medicare target</w:t>
            </w:r>
          </w:p>
        </w:tc>
      </w:tr>
      <w:tr w:rsidR="004B3875" w14:paraId="504C7F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305A" w14:textId="77777777" w:rsidR="004B3875" w:rsidRDefault="00000000">
            <w:r>
              <w:rPr>
                <w:b/>
                <w:bCs/>
                <w:sz w:val="18"/>
                <w:szCs w:val="18"/>
              </w:rPr>
              <w:t>Est. Annual Revenue Gap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CB2E" w14:textId="77777777" w:rsidR="004B3875" w:rsidRDefault="00000000">
            <w:r>
              <w:rPr>
                <w:sz w:val="18"/>
                <w:szCs w:val="18"/>
              </w:rPr>
              <w:t>Total estimated money left on the table per year across all underpaid codes</w:t>
            </w:r>
          </w:p>
        </w:tc>
      </w:tr>
      <w:tr w:rsidR="004B3875" w14:paraId="136CAC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38AA" w14:textId="77777777" w:rsidR="004B3875" w:rsidRDefault="00000000">
            <w:r>
              <w:rPr>
                <w:b/>
                <w:bCs/>
                <w:sz w:val="18"/>
                <w:szCs w:val="18"/>
              </w:rPr>
              <w:t>Est. Revenue at Target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90DA" w14:textId="77777777" w:rsidR="004B3875" w:rsidRDefault="00000000">
            <w:r>
              <w:rPr>
                <w:sz w:val="18"/>
                <w:szCs w:val="18"/>
              </w:rPr>
              <w:t>What you would earn annually if all payers hit the 130% target</w:t>
            </w:r>
          </w:p>
        </w:tc>
      </w:tr>
      <w:tr w:rsidR="004B3875" w14:paraId="44959E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9209" w14:textId="77777777" w:rsidR="004B3875" w:rsidRDefault="00000000">
            <w:r>
              <w:rPr>
                <w:b/>
                <w:bCs/>
                <w:sz w:val="18"/>
                <w:szCs w:val="18"/>
              </w:rPr>
              <w:t>Target vs. Medicare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4534" w14:textId="77777777" w:rsidR="004B3875" w:rsidRDefault="00000000">
            <w:r>
              <w:rPr>
                <w:sz w:val="18"/>
                <w:szCs w:val="18"/>
              </w:rPr>
              <w:t>Your negotiation target expressed as a percentage of Medicare (currently 130%)</w:t>
            </w:r>
          </w:p>
        </w:tc>
      </w:tr>
    </w:tbl>
    <w:p w14:paraId="3AFCE00D" w14:textId="77777777" w:rsidR="004B3875" w:rsidRDefault="004B3875">
      <w:pPr>
        <w:spacing w:before="120"/>
      </w:pPr>
    </w:p>
    <w:p w14:paraId="122C230D" w14:textId="77777777" w:rsidR="004B3875" w:rsidRDefault="00000000">
      <w:pPr>
        <w:pStyle w:val="Heading2"/>
      </w:pPr>
      <w:r>
        <w:t>Section 2 — Payer Summary Table</w:t>
      </w:r>
    </w:p>
    <w:p w14:paraId="42495269" w14:textId="77777777" w:rsidR="004B3875" w:rsidRDefault="00000000">
      <w:pPr>
        <w:spacing w:before="60" w:after="60"/>
      </w:pPr>
      <w:r>
        <w:t>A row-by-row summary of every insurance company in the system. This is your negotiation priority list.</w:t>
      </w:r>
    </w:p>
    <w:p w14:paraId="11EB51D3" w14:textId="77777777" w:rsidR="004B3875" w:rsidRDefault="004B3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3875" w14:paraId="101FC5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D0AA" w14:textId="77777777" w:rsidR="004B387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C866" w14:textId="77777777" w:rsidR="004B3875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4B3875" w14:paraId="79664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0EB2" w14:textId="77777777" w:rsidR="004B3875" w:rsidRDefault="00000000">
            <w:r>
              <w:rPr>
                <w:b/>
                <w:bCs/>
                <w:sz w:val="18"/>
                <w:szCs w:val="18"/>
              </w:rPr>
              <w:t>Payer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7BFD" w14:textId="77777777" w:rsidR="004B3875" w:rsidRDefault="00000000">
            <w:r>
              <w:rPr>
                <w:sz w:val="18"/>
                <w:szCs w:val="18"/>
              </w:rPr>
              <w:t>Insurance company name</w:t>
            </w:r>
          </w:p>
        </w:tc>
      </w:tr>
      <w:tr w:rsidR="004B3875" w14:paraId="6E9AB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269C" w14:textId="77777777" w:rsidR="004B3875" w:rsidRDefault="00000000">
            <w:r>
              <w:rPr>
                <w:b/>
                <w:bCs/>
                <w:sz w:val="18"/>
                <w:szCs w:val="18"/>
              </w:rPr>
              <w:t>Codes w/ Rates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A32" w14:textId="77777777" w:rsidR="004B3875" w:rsidRDefault="00000000">
            <w:r>
              <w:rPr>
                <w:sz w:val="18"/>
                <w:szCs w:val="18"/>
              </w:rPr>
              <w:t>How many of the 12 tracked CPT codes have a contracted rate loaded for this payer</w:t>
            </w:r>
          </w:p>
        </w:tc>
      </w:tr>
      <w:tr w:rsidR="004B3875" w14:paraId="301661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90ED" w14:textId="77777777" w:rsidR="004B3875" w:rsidRDefault="00000000">
            <w:r>
              <w:rPr>
                <w:b/>
                <w:bCs/>
                <w:sz w:val="18"/>
                <w:szCs w:val="18"/>
              </w:rPr>
              <w:t>Codes Underpaid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AE15" w14:textId="77777777" w:rsidR="004B3875" w:rsidRDefault="00000000">
            <w:r>
              <w:rPr>
                <w:sz w:val="18"/>
                <w:szCs w:val="18"/>
              </w:rPr>
              <w:t>How many codes are below the 130% of Medicare target (shown as a red badge)</w:t>
            </w:r>
          </w:p>
        </w:tc>
      </w:tr>
      <w:tr w:rsidR="004B3875" w14:paraId="68DE8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2217" w14:textId="77777777" w:rsidR="004B3875" w:rsidRDefault="00000000">
            <w:r>
              <w:rPr>
                <w:b/>
                <w:bCs/>
                <w:sz w:val="18"/>
                <w:szCs w:val="18"/>
              </w:rPr>
              <w:t>Avg % of Medicare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C1B1" w14:textId="77777777" w:rsidR="004B3875" w:rsidRDefault="00000000">
            <w:r>
              <w:rPr>
                <w:sz w:val="18"/>
                <w:szCs w:val="18"/>
              </w:rPr>
              <w:t>The average rate across all codes as a percentage of what Medicare pays. A bar shows how close to target.</w:t>
            </w:r>
          </w:p>
        </w:tc>
      </w:tr>
      <w:tr w:rsidR="004B3875" w14:paraId="6DCC4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C215" w14:textId="77777777" w:rsidR="004B3875" w:rsidRDefault="00000000">
            <w:r>
              <w:rPr>
                <w:b/>
                <w:bCs/>
                <w:sz w:val="18"/>
                <w:szCs w:val="18"/>
              </w:rPr>
              <w:t>Current Revenue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64DE" w14:textId="77777777" w:rsidR="004B3875" w:rsidRDefault="00000000">
            <w:r>
              <w:rPr>
                <w:sz w:val="18"/>
                <w:szCs w:val="18"/>
              </w:rPr>
              <w:t>Estimated annual revenue from this payer at current rates</w:t>
            </w:r>
          </w:p>
        </w:tc>
      </w:tr>
      <w:tr w:rsidR="004B3875" w14:paraId="3FF96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C429" w14:textId="77777777" w:rsidR="004B3875" w:rsidRDefault="00000000">
            <w:r>
              <w:rPr>
                <w:b/>
                <w:bCs/>
                <w:sz w:val="18"/>
                <w:szCs w:val="18"/>
              </w:rPr>
              <w:t>Revenue at Target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3330" w14:textId="77777777" w:rsidR="004B3875" w:rsidRDefault="00000000">
            <w:r>
              <w:rPr>
                <w:sz w:val="18"/>
                <w:szCs w:val="18"/>
              </w:rPr>
              <w:t>What revenue would be if this payer hit your 130% target</w:t>
            </w:r>
          </w:p>
        </w:tc>
      </w:tr>
      <w:tr w:rsidR="004B3875" w14:paraId="0C716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A9D3" w14:textId="77777777" w:rsidR="004B3875" w:rsidRDefault="00000000">
            <w:r>
              <w:rPr>
                <w:b/>
                <w:bCs/>
                <w:sz w:val="18"/>
                <w:szCs w:val="18"/>
              </w:rPr>
              <w:t>Revenue Gap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FA7E" w14:textId="77777777" w:rsidR="004B3875" w:rsidRDefault="00000000">
            <w:r>
              <w:rPr>
                <w:sz w:val="18"/>
                <w:szCs w:val="18"/>
              </w:rPr>
              <w:t>The dollar difference — how much more you would earn at target rates. Larger numbers = higher priority.</w:t>
            </w:r>
          </w:p>
        </w:tc>
      </w:tr>
      <w:tr w:rsidR="004B3875" w14:paraId="515368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8E7D" w14:textId="77777777" w:rsidR="004B3875" w:rsidRDefault="00000000">
            <w:r>
              <w:rPr>
                <w:b/>
                <w:bCs/>
                <w:sz w:val="18"/>
                <w:szCs w:val="18"/>
              </w:rPr>
              <w:t>Actions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3D88" w14:textId="77777777" w:rsidR="004B3875" w:rsidRDefault="00000000">
            <w:r>
              <w:rPr>
                <w:sz w:val="18"/>
                <w:szCs w:val="18"/>
              </w:rPr>
              <w:t>Buttons to generate a negotiation letter or export data for this payer</w:t>
            </w:r>
          </w:p>
        </w:tc>
      </w:tr>
    </w:tbl>
    <w:p w14:paraId="07DA8F52" w14:textId="77777777" w:rsidR="004B3875" w:rsidRDefault="004B3875">
      <w:pPr>
        <w:spacing w:before="80"/>
      </w:pPr>
    </w:p>
    <w:p w14:paraId="66B8EF37" w14:textId="77777777" w:rsidR="004B3875" w:rsidRDefault="00000000">
      <w:pPr>
        <w:spacing w:before="60" w:after="60"/>
      </w:pPr>
      <w:r>
        <w:rPr>
          <w:b/>
          <w:bCs/>
        </w:rPr>
        <w:t>Click any payer row to expand it and see which specific CPT codes are underpaid and by how much.</w:t>
      </w:r>
    </w:p>
    <w:p w14:paraId="5FBDF42F" w14:textId="77777777" w:rsidR="004B3875" w:rsidRDefault="004B3875">
      <w:pPr>
        <w:spacing w:before="120"/>
      </w:pPr>
    </w:p>
    <w:p w14:paraId="154D9BCC" w14:textId="77777777" w:rsidR="004B3875" w:rsidRDefault="00000000">
      <w:pPr>
        <w:pStyle w:val="Heading2"/>
      </w:pPr>
      <w:r>
        <w:t>Section 3 — Rate Comparison Table</w:t>
      </w:r>
    </w:p>
    <w:p w14:paraId="5D5EAA17" w14:textId="77777777" w:rsidR="004B3875" w:rsidRDefault="00000000">
      <w:pPr>
        <w:spacing w:before="60" w:after="60"/>
      </w:pPr>
      <w:r>
        <w:t>A detailed view showing every payer’s rate for every tracked CPT code side by side with the Medicare benchmark and your negotiation target.</w:t>
      </w:r>
    </w:p>
    <w:p w14:paraId="13B00B0D" w14:textId="77777777" w:rsidR="004B3875" w:rsidRDefault="004B3875">
      <w:pPr>
        <w:spacing w:before="80"/>
      </w:pPr>
    </w:p>
    <w:p w14:paraId="63A4AB44" w14:textId="77777777" w:rsidR="004B3875" w:rsidRDefault="00000000">
      <w:pPr>
        <w:spacing w:before="60" w:after="60"/>
      </w:pPr>
      <w:r>
        <w:t>Use the “Show all codes” checkbox to toggle between showing only underpaid codes (default) and all codes.</w:t>
      </w:r>
    </w:p>
    <w:p w14:paraId="3F4B3CB9" w14:textId="77777777" w:rsidR="004B3875" w:rsidRDefault="004B3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B3875" w14:paraId="58FAD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6A10" w14:textId="77777777" w:rsidR="004B387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7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AE06" w14:textId="77777777" w:rsidR="004B3875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4B3875" w14:paraId="5B99FA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84A5" w14:textId="77777777" w:rsidR="004B3875" w:rsidRDefault="00000000">
            <w:r>
              <w:rPr>
                <w:b/>
                <w:bCs/>
                <w:sz w:val="18"/>
                <w:szCs w:val="18"/>
              </w:rPr>
              <w:t>Payer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7234" w14:textId="77777777" w:rsidR="004B3875" w:rsidRDefault="00000000">
            <w:r>
              <w:rPr>
                <w:sz w:val="18"/>
                <w:szCs w:val="18"/>
              </w:rPr>
              <w:t>Insurance company name</w:t>
            </w:r>
          </w:p>
        </w:tc>
      </w:tr>
      <w:tr w:rsidR="004B3875" w14:paraId="6CA256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B065" w14:textId="77777777" w:rsidR="004B3875" w:rsidRDefault="00000000">
            <w:r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E81C" w14:textId="77777777" w:rsidR="004B3875" w:rsidRDefault="00000000">
            <w:r>
              <w:rPr>
                <w:sz w:val="18"/>
                <w:szCs w:val="18"/>
              </w:rPr>
              <w:t>CPT procedure code (e.g. 99214, 90833)</w:t>
            </w:r>
          </w:p>
        </w:tc>
      </w:tr>
      <w:tr w:rsidR="004B3875" w14:paraId="202F7E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441C" w14:textId="77777777" w:rsidR="004B3875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9E4B" w14:textId="77777777" w:rsidR="004B3875" w:rsidRDefault="00000000">
            <w:r>
              <w:rPr>
                <w:sz w:val="18"/>
                <w:szCs w:val="18"/>
              </w:rPr>
              <w:t>Brief description of the service</w:t>
            </w:r>
          </w:p>
        </w:tc>
      </w:tr>
      <w:tr w:rsidR="004B3875" w14:paraId="0469B2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636E" w14:textId="77777777" w:rsidR="004B3875" w:rsidRDefault="00000000">
            <w:r>
              <w:rPr>
                <w:b/>
                <w:bCs/>
                <w:sz w:val="18"/>
                <w:szCs w:val="18"/>
              </w:rPr>
              <w:lastRenderedPageBreak/>
              <w:t>Payer Rate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586A" w14:textId="77777777" w:rsidR="004B3875" w:rsidRDefault="00000000">
            <w:r>
              <w:rPr>
                <w:sz w:val="18"/>
                <w:szCs w:val="18"/>
              </w:rPr>
              <w:t>What the insurance company currently pays for this code</w:t>
            </w:r>
          </w:p>
        </w:tc>
      </w:tr>
      <w:tr w:rsidR="004B3875" w14:paraId="6F8CE3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4FE2" w14:textId="77777777" w:rsidR="004B3875" w:rsidRDefault="00000000">
            <w:r>
              <w:rPr>
                <w:b/>
                <w:bCs/>
                <w:sz w:val="18"/>
                <w:szCs w:val="18"/>
              </w:rPr>
              <w:t>Medicare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7309" w14:textId="77777777" w:rsidR="004B3875" w:rsidRDefault="00000000">
            <w:r>
              <w:rPr>
                <w:sz w:val="18"/>
                <w:szCs w:val="18"/>
              </w:rPr>
              <w:t>The 2026 Medicare benchmark rate for this code in Florida</w:t>
            </w:r>
          </w:p>
        </w:tc>
      </w:tr>
      <w:tr w:rsidR="004B3875" w14:paraId="2E7F5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1D4B" w14:textId="77777777" w:rsidR="004B3875" w:rsidRDefault="00000000">
            <w:r>
              <w:rPr>
                <w:b/>
                <w:bCs/>
                <w:sz w:val="18"/>
                <w:szCs w:val="18"/>
              </w:rPr>
              <w:t>% of Med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7048" w14:textId="77777777" w:rsidR="004B3875" w:rsidRDefault="00000000">
            <w:r>
              <w:rPr>
                <w:sz w:val="18"/>
                <w:szCs w:val="18"/>
              </w:rPr>
              <w:t>Payer rate divided by Medicare rate. Color-coded: green = at or above target, yellow = close, red = underpaid.</w:t>
            </w:r>
          </w:p>
        </w:tc>
      </w:tr>
      <w:tr w:rsidR="004B3875" w14:paraId="3F421D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95E7" w14:textId="77777777" w:rsidR="004B3875" w:rsidRDefault="00000000">
            <w:r>
              <w:rPr>
                <w:b/>
                <w:bCs/>
                <w:sz w:val="18"/>
                <w:szCs w:val="18"/>
              </w:rPr>
              <w:t>Target (130%)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AAAB" w14:textId="77777777" w:rsidR="004B3875" w:rsidRDefault="00000000">
            <w:r>
              <w:rPr>
                <w:sz w:val="18"/>
                <w:szCs w:val="18"/>
              </w:rPr>
              <w:t>What the payer would need to pay to hit your 130% of Medicare goal</w:t>
            </w:r>
          </w:p>
        </w:tc>
      </w:tr>
      <w:tr w:rsidR="004B3875" w14:paraId="7CDA24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9310" w14:textId="77777777" w:rsidR="004B3875" w:rsidRDefault="00000000">
            <w:r>
              <w:rPr>
                <w:b/>
                <w:bCs/>
                <w:sz w:val="18"/>
                <w:szCs w:val="18"/>
              </w:rPr>
              <w:t>Gap/Unit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A7D9" w14:textId="77777777" w:rsidR="004B3875" w:rsidRDefault="00000000">
            <w:r>
              <w:rPr>
                <w:sz w:val="18"/>
                <w:szCs w:val="18"/>
              </w:rPr>
              <w:t>The dollar difference per claim between what you receive and your target</w:t>
            </w:r>
          </w:p>
        </w:tc>
      </w:tr>
      <w:tr w:rsidR="004B3875" w14:paraId="3997E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4F3F" w14:textId="77777777" w:rsidR="004B3875" w:rsidRDefault="00000000">
            <w:r>
              <w:rPr>
                <w:b/>
                <w:bCs/>
                <w:sz w:val="18"/>
                <w:szCs w:val="18"/>
              </w:rPr>
              <w:t>Volume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F82E" w14:textId="77777777" w:rsidR="004B3875" w:rsidRDefault="00000000">
            <w:r>
              <w:rPr>
                <w:sz w:val="18"/>
                <w:szCs w:val="18"/>
              </w:rPr>
              <w:t>Annual number of claims billed for this code (when available)</w:t>
            </w:r>
          </w:p>
        </w:tc>
      </w:tr>
      <w:tr w:rsidR="004B3875" w14:paraId="4FBD08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7A02" w14:textId="77777777" w:rsidR="004B3875" w:rsidRDefault="00000000">
            <w:r>
              <w:rPr>
                <w:b/>
                <w:bCs/>
                <w:sz w:val="18"/>
                <w:szCs w:val="18"/>
              </w:rPr>
              <w:t>Annual Gap $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513B" w14:textId="77777777" w:rsidR="004B3875" w:rsidRDefault="00000000">
            <w:r>
              <w:rPr>
                <w:sz w:val="18"/>
                <w:szCs w:val="18"/>
              </w:rPr>
              <w:t>Gap per unit multiplied by annual volume — the total revenue impact per year</w:t>
            </w:r>
          </w:p>
        </w:tc>
      </w:tr>
      <w:tr w:rsidR="004B3875" w14:paraId="169367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1B20" w14:textId="77777777" w:rsidR="004B3875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63FA" w14:textId="77777777" w:rsidR="004B3875" w:rsidRDefault="00000000">
            <w:r>
              <w:rPr>
                <w:sz w:val="18"/>
                <w:szCs w:val="18"/>
              </w:rPr>
              <w:t>On Target (green) or Underpaid (red badge)</w:t>
            </w:r>
          </w:p>
        </w:tc>
      </w:tr>
    </w:tbl>
    <w:p w14:paraId="2FF0D95D" w14:textId="77777777" w:rsidR="004B3875" w:rsidRDefault="004B3875">
      <w:pPr>
        <w:spacing w:before="120"/>
      </w:pPr>
    </w:p>
    <w:p w14:paraId="45CF8D51" w14:textId="77777777" w:rsidR="004B3875" w:rsidRDefault="00000000">
      <w:pPr>
        <w:pStyle w:val="Heading2"/>
      </w:pPr>
      <w:r>
        <w:t>Section 4 — Billing Channel Comparison</w:t>
      </w:r>
    </w:p>
    <w:p w14:paraId="466D2FAC" w14:textId="77777777" w:rsidR="004B3875" w:rsidRDefault="00000000">
      <w:pPr>
        <w:spacing w:before="60" w:after="60"/>
      </w:pPr>
      <w:r>
        <w:t xml:space="preserve">Shows how your direct billing rates compare to what intermediary platforms (Headway, Alma, and Grow Therapy) pay for the same services. This helps evaluate whether contracting through a platform is </w:t>
      </w:r>
      <w:proofErr w:type="gramStart"/>
      <w:r>
        <w:t>more or less profitable</w:t>
      </w:r>
      <w:proofErr w:type="gramEnd"/>
      <w:r>
        <w:t xml:space="preserve"> than billing directly.</w:t>
      </w:r>
    </w:p>
    <w:p w14:paraId="65CAABC1" w14:textId="77777777" w:rsidR="004B3875" w:rsidRDefault="004B3875">
      <w:pPr>
        <w:spacing w:before="80"/>
      </w:pPr>
    </w:p>
    <w:p w14:paraId="2B2BF5E3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Use the payer filter tabs across the top to view one insurance company at a time</w:t>
      </w:r>
    </w:p>
    <w:p w14:paraId="5084D916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Check “Show only where intermediary pays more” to quickly see where a platform outperforms your direct rate</w:t>
      </w:r>
    </w:p>
    <w:p w14:paraId="1388EFBF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The “Best Channel” column highlights whether Direct billing or an Intermediary platform pays better for each code</w:t>
      </w:r>
    </w:p>
    <w:p w14:paraId="07622232" w14:textId="77777777" w:rsidR="004B3875" w:rsidRDefault="004B3875">
      <w:pPr>
        <w:spacing w:before="120"/>
      </w:pPr>
    </w:p>
    <w:p w14:paraId="5AC6874B" w14:textId="77777777" w:rsidR="004B3875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4  </w:t>
      </w:r>
    </w:p>
    <w:p w14:paraId="0D412BC1" w14:textId="77777777" w:rsidR="004B3875" w:rsidRDefault="00000000">
      <w:pPr>
        <w:pStyle w:val="Heading1"/>
        <w:pBdr>
          <w:bottom w:val="single" w:sz="4" w:space="4" w:color="2563A8"/>
        </w:pBdr>
      </w:pPr>
      <w:r>
        <w:t>Understanding the Numbers</w:t>
      </w:r>
    </w:p>
    <w:p w14:paraId="183846FC" w14:textId="77777777" w:rsidR="004B3875" w:rsidRDefault="004B3875">
      <w:pPr>
        <w:spacing w:before="80"/>
      </w:pPr>
    </w:p>
    <w:p w14:paraId="4207EA0B" w14:textId="77777777" w:rsidR="004B3875" w:rsidRDefault="00000000">
      <w:pPr>
        <w:pStyle w:val="Heading2"/>
      </w:pPr>
      <w:r>
        <w:t>What Is the Medicare Benchmark?</w:t>
      </w:r>
    </w:p>
    <w:p w14:paraId="44AA8030" w14:textId="77777777" w:rsidR="004B3875" w:rsidRDefault="00000000">
      <w:pPr>
        <w:spacing w:before="60" w:after="60"/>
      </w:pPr>
      <w:r>
        <w:t xml:space="preserve">Medicare sets a standard reimbursement rate for every medical service code. These rates are used as a universal reference point for contract negotiations. When we say a </w:t>
      </w:r>
      <w:proofErr w:type="spellStart"/>
      <w:r>
        <w:t>payer</w:t>
      </w:r>
      <w:proofErr w:type="spellEnd"/>
      <w:r>
        <w:t xml:space="preserve"> is at “80% of Medicare,” it means they pay 80 cents for every dollar Medicare would pay for the same service.</w:t>
      </w:r>
    </w:p>
    <w:p w14:paraId="5C048342" w14:textId="77777777" w:rsidR="004B3875" w:rsidRDefault="004B3875">
      <w:pPr>
        <w:spacing w:before="80"/>
      </w:pPr>
    </w:p>
    <w:p w14:paraId="342C624E" w14:textId="77777777" w:rsidR="004B3875" w:rsidRDefault="00000000">
      <w:pPr>
        <w:pStyle w:val="Heading2"/>
      </w:pPr>
      <w:r>
        <w:t>What Is the 130% Target?</w:t>
      </w:r>
    </w:p>
    <w:p w14:paraId="25C41052" w14:textId="77777777" w:rsidR="004B3875" w:rsidRDefault="00000000">
      <w:pPr>
        <w:spacing w:before="60" w:after="60"/>
      </w:pPr>
      <w:proofErr w:type="spellStart"/>
      <w:r>
        <w:t>Solrei’s</w:t>
      </w:r>
      <w:proofErr w:type="spellEnd"/>
      <w:r>
        <w:t xml:space="preserve"> goal is to negotiate rates that are at least 130% of Medicare — meaning 30% above what Medicare pays. This target reflects fair private-payer compensation for psychiatric telehealth services.</w:t>
      </w:r>
    </w:p>
    <w:p w14:paraId="6DB2E64A" w14:textId="77777777" w:rsidR="004B3875" w:rsidRDefault="004B3875">
      <w:pPr>
        <w:spacing w:before="80"/>
      </w:pPr>
    </w:p>
    <w:p w14:paraId="0339902F" w14:textId="77777777" w:rsidR="004B3875" w:rsidRDefault="00000000">
      <w:pPr>
        <w:pStyle w:val="Heading2"/>
      </w:pPr>
      <w:r>
        <w:t>Color Coding on % of Medicare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B3875" w14:paraId="703D53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12BF" w14:textId="77777777" w:rsidR="004B38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77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01A7" w14:textId="77777777" w:rsidR="004B3875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4B3875" w14:paraId="6FEDAA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B001" w14:textId="77777777" w:rsidR="004B3875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✔ 130%+</w:t>
            </w:r>
          </w:p>
        </w:tc>
        <w:tc>
          <w:tcPr>
            <w:tcW w:w="7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03FC" w14:textId="77777777" w:rsidR="004B3875" w:rsidRDefault="00000000">
            <w:r>
              <w:rPr>
                <w:sz w:val="18"/>
                <w:szCs w:val="18"/>
              </w:rPr>
              <w:t>At or above target — this payer is paying fairly for this code</w:t>
            </w:r>
          </w:p>
        </w:tc>
      </w:tr>
      <w:tr w:rsidR="004B3875" w14:paraId="58FEBE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9CB6" w14:textId="77777777" w:rsidR="004B3875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~ 117%+</w:t>
            </w:r>
          </w:p>
        </w:tc>
        <w:tc>
          <w:tcPr>
            <w:tcW w:w="7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AC09" w14:textId="77777777" w:rsidR="004B3875" w:rsidRDefault="00000000">
            <w:r>
              <w:rPr>
                <w:sz w:val="18"/>
                <w:szCs w:val="18"/>
              </w:rPr>
              <w:t>Getting close but still below target — worth monitoring</w:t>
            </w:r>
          </w:p>
        </w:tc>
      </w:tr>
      <w:tr w:rsidR="004B3875" w14:paraId="615601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5BD1" w14:textId="77777777" w:rsidR="004B3875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lastRenderedPageBreak/>
              <w:t>↓ Below</w:t>
            </w:r>
          </w:p>
        </w:tc>
        <w:tc>
          <w:tcPr>
            <w:tcW w:w="7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2901" w14:textId="77777777" w:rsidR="004B3875" w:rsidRDefault="00000000">
            <w:r>
              <w:rPr>
                <w:sz w:val="18"/>
                <w:szCs w:val="18"/>
              </w:rPr>
              <w:t>Underpaid — this code and payer should be prioritized in negotiations</w:t>
            </w:r>
          </w:p>
        </w:tc>
      </w:tr>
    </w:tbl>
    <w:p w14:paraId="3B855CC1" w14:textId="77777777" w:rsidR="004B3875" w:rsidRDefault="004B3875">
      <w:pPr>
        <w:spacing w:before="120"/>
      </w:pPr>
    </w:p>
    <w:p w14:paraId="0644213F" w14:textId="77777777" w:rsidR="004B3875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5  </w:t>
      </w:r>
    </w:p>
    <w:p w14:paraId="7EBC2C26" w14:textId="77777777" w:rsidR="004B3875" w:rsidRDefault="00000000">
      <w:pPr>
        <w:pStyle w:val="Heading1"/>
        <w:pBdr>
          <w:bottom w:val="single" w:sz="4" w:space="4" w:color="2563A8"/>
        </w:pBdr>
      </w:pPr>
      <w:r>
        <w:t>CPT Codes Tracked in This Tool</w:t>
      </w:r>
    </w:p>
    <w:p w14:paraId="13F6ABD6" w14:textId="77777777" w:rsidR="004B3875" w:rsidRDefault="00000000">
      <w:pPr>
        <w:spacing w:before="60" w:after="60"/>
      </w:pPr>
      <w:r>
        <w:t xml:space="preserve">The tool monitors 12 CPT codes relevant to </w:t>
      </w:r>
      <w:proofErr w:type="spellStart"/>
      <w:r>
        <w:t>Solrei’s</w:t>
      </w:r>
      <w:proofErr w:type="spellEnd"/>
      <w:r>
        <w:t xml:space="preserve"> psychiatric telehealth services. These are the only codes that appear anywhere in the dashboard.</w:t>
      </w:r>
    </w:p>
    <w:p w14:paraId="792AF825" w14:textId="77777777" w:rsidR="004B3875" w:rsidRDefault="004B3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B3875" w14:paraId="5DC2C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A79E" w14:textId="77777777" w:rsidR="004B3875" w:rsidRDefault="00000000">
            <w:r>
              <w:rPr>
                <w:b/>
                <w:bCs/>
                <w:color w:val="FFFFFF"/>
                <w:sz w:val="18"/>
                <w:szCs w:val="18"/>
              </w:rPr>
              <w:t>CPT Code</w:t>
            </w:r>
          </w:p>
        </w:tc>
        <w:tc>
          <w:tcPr>
            <w:tcW w:w="7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1BC3" w14:textId="77777777" w:rsidR="004B3875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 Description</w:t>
            </w:r>
          </w:p>
        </w:tc>
      </w:tr>
      <w:tr w:rsidR="004B3875" w14:paraId="0E5268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FC13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99214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1E26" w14:textId="77777777" w:rsidR="004B3875" w:rsidRDefault="00000000">
            <w:r>
              <w:rPr>
                <w:sz w:val="18"/>
                <w:szCs w:val="18"/>
              </w:rPr>
              <w:t>Established patient E/M, moderate complexity</w:t>
            </w:r>
          </w:p>
        </w:tc>
      </w:tr>
      <w:tr w:rsidR="004B3875" w14:paraId="6EFD04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279E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99215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9D1B" w14:textId="77777777" w:rsidR="004B3875" w:rsidRDefault="00000000">
            <w:r>
              <w:rPr>
                <w:sz w:val="18"/>
                <w:szCs w:val="18"/>
              </w:rPr>
              <w:t>Established patient E/M, high complexity</w:t>
            </w:r>
          </w:p>
        </w:tc>
      </w:tr>
      <w:tr w:rsidR="004B3875" w14:paraId="4F8AFF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E299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90833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05AF" w14:textId="77777777" w:rsidR="004B3875" w:rsidRDefault="00000000">
            <w:r>
              <w:rPr>
                <w:sz w:val="18"/>
                <w:szCs w:val="18"/>
              </w:rPr>
              <w:t>Add-on psychotherapy 30 min with E/M</w:t>
            </w:r>
          </w:p>
        </w:tc>
      </w:tr>
      <w:tr w:rsidR="004B3875" w14:paraId="334BB4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59B3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90836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EE9C" w14:textId="77777777" w:rsidR="004B3875" w:rsidRDefault="00000000">
            <w:r>
              <w:rPr>
                <w:sz w:val="18"/>
                <w:szCs w:val="18"/>
              </w:rPr>
              <w:t>Add-on psychotherapy 45 min with E/M</w:t>
            </w:r>
          </w:p>
        </w:tc>
      </w:tr>
      <w:tr w:rsidR="004B3875" w14:paraId="4A9FF1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9C46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90838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30D4" w14:textId="77777777" w:rsidR="004B3875" w:rsidRDefault="00000000">
            <w:r>
              <w:rPr>
                <w:sz w:val="18"/>
                <w:szCs w:val="18"/>
              </w:rPr>
              <w:t>Add-on psychotherapy 60 min with E/M</w:t>
            </w:r>
          </w:p>
        </w:tc>
      </w:tr>
      <w:tr w:rsidR="004B3875" w14:paraId="411559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6C71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99204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2495" w14:textId="77777777" w:rsidR="004B3875" w:rsidRDefault="00000000">
            <w:r>
              <w:rPr>
                <w:sz w:val="18"/>
                <w:szCs w:val="18"/>
              </w:rPr>
              <w:t>New patient E/M, moderate-high complexity</w:t>
            </w:r>
          </w:p>
        </w:tc>
      </w:tr>
      <w:tr w:rsidR="004B3875" w14:paraId="4F54E5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AFA3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99205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F9D3" w14:textId="77777777" w:rsidR="004B3875" w:rsidRDefault="00000000">
            <w:r>
              <w:rPr>
                <w:sz w:val="18"/>
                <w:szCs w:val="18"/>
              </w:rPr>
              <w:t>New patient E/M, high complexity</w:t>
            </w:r>
          </w:p>
        </w:tc>
      </w:tr>
      <w:tr w:rsidR="004B3875" w14:paraId="196AFA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5962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90785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ADBC" w14:textId="77777777" w:rsidR="004B3875" w:rsidRDefault="00000000">
            <w:r>
              <w:rPr>
                <w:sz w:val="18"/>
                <w:szCs w:val="18"/>
              </w:rPr>
              <w:t>Interactive complexity add-on</w:t>
            </w:r>
          </w:p>
        </w:tc>
      </w:tr>
      <w:tr w:rsidR="004B3875" w14:paraId="226F8A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C3AB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98002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3802" w14:textId="77777777" w:rsidR="004B3875" w:rsidRDefault="00000000">
            <w:r>
              <w:rPr>
                <w:sz w:val="18"/>
                <w:szCs w:val="18"/>
              </w:rPr>
              <w:t>Remote therapeutic monitoring (subsequent)</w:t>
            </w:r>
          </w:p>
        </w:tc>
      </w:tr>
      <w:tr w:rsidR="004B3875" w14:paraId="36A73B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FE6F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98003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ACE2" w14:textId="77777777" w:rsidR="004B3875" w:rsidRDefault="00000000">
            <w:r>
              <w:rPr>
                <w:sz w:val="18"/>
                <w:szCs w:val="18"/>
              </w:rPr>
              <w:t>Remote therapeutic monitoring (initial)</w:t>
            </w:r>
          </w:p>
        </w:tc>
      </w:tr>
      <w:tr w:rsidR="004B3875" w14:paraId="775CCC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88E7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98006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DCD7" w14:textId="77777777" w:rsidR="004B3875" w:rsidRDefault="00000000">
            <w:r>
              <w:rPr>
                <w:sz w:val="18"/>
                <w:szCs w:val="18"/>
              </w:rPr>
              <w:t>Remote physiologic monitoring management</w:t>
            </w:r>
          </w:p>
        </w:tc>
      </w:tr>
      <w:tr w:rsidR="004B3875" w14:paraId="69E93A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5475" w14:textId="77777777" w:rsidR="004B3875" w:rsidRDefault="00000000">
            <w:r>
              <w:rPr>
                <w:rFonts w:ascii="Courier New" w:eastAsia="Courier New" w:hAnsi="Courier New" w:cs="Courier New"/>
                <w:b/>
                <w:bCs/>
                <w:color w:val="2563A8"/>
                <w:sz w:val="18"/>
                <w:szCs w:val="18"/>
              </w:rPr>
              <w:t>98007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F27B" w14:textId="77777777" w:rsidR="004B3875" w:rsidRDefault="00000000">
            <w:r>
              <w:rPr>
                <w:sz w:val="18"/>
                <w:szCs w:val="18"/>
              </w:rPr>
              <w:t>Remote physiologic monitoring management (additional)</w:t>
            </w:r>
          </w:p>
        </w:tc>
      </w:tr>
    </w:tbl>
    <w:p w14:paraId="337D6242" w14:textId="77777777" w:rsidR="004B3875" w:rsidRDefault="004B3875">
      <w:pPr>
        <w:spacing w:before="120"/>
      </w:pPr>
    </w:p>
    <w:p w14:paraId="6C2F3C2A" w14:textId="77777777" w:rsidR="004B3875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6  </w:t>
      </w:r>
    </w:p>
    <w:p w14:paraId="6B240E51" w14:textId="77777777" w:rsidR="004B3875" w:rsidRDefault="00000000">
      <w:pPr>
        <w:pStyle w:val="Heading1"/>
        <w:pBdr>
          <w:bottom w:val="single" w:sz="4" w:space="4" w:color="2563A8"/>
        </w:pBdr>
      </w:pPr>
      <w:r>
        <w:t>Generating Negotiation Letters &amp; Exporting Data</w:t>
      </w:r>
    </w:p>
    <w:p w14:paraId="61462B64" w14:textId="77777777" w:rsidR="004B3875" w:rsidRDefault="004B3875">
      <w:pPr>
        <w:spacing w:before="80"/>
      </w:pPr>
    </w:p>
    <w:p w14:paraId="5BFB7FCE" w14:textId="77777777" w:rsidR="004B3875" w:rsidRDefault="00000000">
      <w:pPr>
        <w:pStyle w:val="Heading2"/>
      </w:pPr>
      <w:r>
        <w:t>Generating a Negotiation Letter</w:t>
      </w:r>
    </w:p>
    <w:p w14:paraId="5A62F1ED" w14:textId="77777777" w:rsidR="004B3875" w:rsidRDefault="00000000">
      <w:pPr>
        <w:spacing w:before="60" w:after="60"/>
      </w:pPr>
      <w:r>
        <w:t>Each payer row in the Payer Summary table has a “📝 Letter” button. Clicking it generates a pre-written negotiation letter for that payer based on live data from the dashboard.</w:t>
      </w:r>
    </w:p>
    <w:p w14:paraId="20E8071D" w14:textId="77777777" w:rsidR="004B3875" w:rsidRDefault="004B3875">
      <w:pPr>
        <w:spacing w:before="80"/>
      </w:pPr>
    </w:p>
    <w:p w14:paraId="00659A3D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“📝 Letter” button next to the payer you want</w:t>
      </w:r>
    </w:p>
    <w:p w14:paraId="54DABA33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Review the letter in the pop-up window</w:t>
      </w:r>
    </w:p>
    <w:p w14:paraId="66261E87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Click “⬇ Download .txt” to save it</w:t>
      </w:r>
    </w:p>
    <w:p w14:paraId="5F6E0DC3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Paste into Word or your email client and personalize the </w:t>
      </w:r>
      <w:proofErr w:type="gramStart"/>
      <w:r>
        <w:t>contact</w:t>
      </w:r>
      <w:proofErr w:type="gramEnd"/>
      <w:r>
        <w:t xml:space="preserve"> name and greeting before sending</w:t>
      </w:r>
    </w:p>
    <w:p w14:paraId="1C12E130" w14:textId="77777777" w:rsidR="004B3875" w:rsidRDefault="004B3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3875" w14:paraId="3EB8A5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A8"/>
              <w:left w:val="thick" w:sz="12" w:space="0" w:color="2563A8"/>
              <w:bottom w:val="single" w:sz="4" w:space="0" w:color="2563A8"/>
              <w:right w:val="single" w:sz="4" w:space="0" w:color="2563A8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59EC5" w14:textId="77777777" w:rsidR="004B3875" w:rsidRDefault="00000000">
            <w:proofErr w:type="gramStart"/>
            <w:r>
              <w:rPr>
                <w:sz w:val="19"/>
                <w:szCs w:val="19"/>
              </w:rPr>
              <w:lastRenderedPageBreak/>
              <w:t>💡  The</w:t>
            </w:r>
            <w:proofErr w:type="gramEnd"/>
            <w:r>
              <w:rPr>
                <w:sz w:val="19"/>
                <w:szCs w:val="19"/>
              </w:rPr>
              <w:t xml:space="preserve"> letter is automatically filled with the payer’s underpaid codes, your current rates, and the revenue gap. Always review it before sending.</w:t>
            </w:r>
          </w:p>
        </w:tc>
      </w:tr>
    </w:tbl>
    <w:p w14:paraId="4CA31031" w14:textId="77777777" w:rsidR="004B3875" w:rsidRDefault="004B3875">
      <w:pPr>
        <w:spacing w:before="80"/>
      </w:pPr>
    </w:p>
    <w:p w14:paraId="26B10CA8" w14:textId="77777777" w:rsidR="004B3875" w:rsidRDefault="00000000">
      <w:pPr>
        <w:pStyle w:val="Heading2"/>
      </w:pPr>
      <w:r>
        <w:t>Exporting Data to CSV</w:t>
      </w:r>
    </w:p>
    <w:p w14:paraId="713F4F3D" w14:textId="77777777" w:rsidR="004B3875" w:rsidRDefault="00000000">
      <w:pPr>
        <w:spacing w:before="60" w:after="60"/>
      </w:pPr>
      <w:r>
        <w:t>You can export rate comparison data to a spreadsheet at any time:</w:t>
      </w:r>
    </w:p>
    <w:p w14:paraId="24CFB892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In the Payer Summary table, click “⬇ CSV” next to any payer to export that payer’s data</w:t>
      </w:r>
    </w:p>
    <w:p w14:paraId="4FE8719C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In the Rate Comparison section, use the “⬇ Export CSV” button (top right) to export everything</w:t>
      </w:r>
    </w:p>
    <w:p w14:paraId="235B4CD5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In the Billing Channel Comparison, use “⬇ Export Comparison” to export the channel data</w:t>
      </w:r>
    </w:p>
    <w:p w14:paraId="009F5515" w14:textId="77777777" w:rsidR="004B3875" w:rsidRDefault="004B3875">
      <w:pPr>
        <w:spacing w:before="120"/>
      </w:pPr>
    </w:p>
    <w:p w14:paraId="7B8FC7F7" w14:textId="77777777" w:rsidR="004B3875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7  </w:t>
      </w:r>
    </w:p>
    <w:p w14:paraId="55F7378E" w14:textId="77777777" w:rsidR="004B3875" w:rsidRDefault="00000000">
      <w:pPr>
        <w:pStyle w:val="Heading1"/>
        <w:pBdr>
          <w:bottom w:val="single" w:sz="4" w:space="4" w:color="2563A8"/>
        </w:pBdr>
      </w:pPr>
      <w:r>
        <w:t>Uploading Intermediary Rates</w:t>
      </w:r>
    </w:p>
    <w:p w14:paraId="081B2C50" w14:textId="77777777" w:rsidR="004B3875" w:rsidRDefault="00000000">
      <w:pPr>
        <w:spacing w:before="60" w:after="60"/>
      </w:pPr>
      <w:r>
        <w:t>When Headway, Alma, or Grow Therapy provides updated rates, the billing team can upload them directly through the dashboard without involving the administrator.</w:t>
      </w:r>
    </w:p>
    <w:p w14:paraId="157FB7DB" w14:textId="77777777" w:rsidR="004B3875" w:rsidRDefault="004B3875">
      <w:pPr>
        <w:spacing w:before="80"/>
      </w:pPr>
    </w:p>
    <w:p w14:paraId="5FBD0846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Scroll to the bottom of the dashboard to the “Upload Intermediary Rates” section</w:t>
      </w:r>
    </w:p>
    <w:p w14:paraId="71F35CB6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From the “Platform” dropdown, select the platform you are updating (Headway, Alma, or Grow Therapy)</w:t>
      </w:r>
    </w:p>
    <w:p w14:paraId="2038B8EA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Click “⬇ Rate Template CSV” (in the section header) to download a pre-filled spreadsheet</w:t>
      </w:r>
    </w:p>
    <w:p w14:paraId="3B1ABA28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Open the file in Excel or Numbers and fill in the </w:t>
      </w:r>
      <w:proofErr w:type="spellStart"/>
      <w:r>
        <w:t>allowed_amount</w:t>
      </w:r>
      <w:proofErr w:type="spellEnd"/>
      <w:r>
        <w:t xml:space="preserve"> column with the new rates</w:t>
      </w:r>
    </w:p>
    <w:p w14:paraId="0B645F82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Save the file</w:t>
      </w:r>
    </w:p>
    <w:p w14:paraId="24B0C2F0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Drag and drop the saved file into the upload zone, or click the zone to browse for it</w:t>
      </w:r>
    </w:p>
    <w:p w14:paraId="2C333A52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A green confirmation message will appear when the upload is successful</w:t>
      </w:r>
    </w:p>
    <w:p w14:paraId="44511A0E" w14:textId="77777777" w:rsidR="004B3875" w:rsidRDefault="00000000">
      <w:pPr>
        <w:pStyle w:val="ListParagraph"/>
        <w:numPr>
          <w:ilvl w:val="0"/>
          <w:numId w:val="2"/>
        </w:numPr>
        <w:spacing w:before="60" w:after="60"/>
      </w:pPr>
      <w:r>
        <w:t>The Billing Channel Comparison table updates automatically — no page refresh needed</w:t>
      </w:r>
    </w:p>
    <w:p w14:paraId="766162C0" w14:textId="77777777" w:rsidR="004B3875" w:rsidRDefault="004B3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3875" w14:paraId="1FA8C5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45309"/>
              <w:left w:val="thick" w:sz="12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64D86" w14:textId="77777777" w:rsidR="004B3875" w:rsidRDefault="00000000">
            <w:r>
              <w:rPr>
                <w:sz w:val="19"/>
                <w:szCs w:val="19"/>
              </w:rPr>
              <w:t>⚠</w:t>
            </w:r>
            <w:proofErr w:type="gramStart"/>
            <w:r>
              <w:rPr>
                <w:sz w:val="19"/>
                <w:szCs w:val="19"/>
              </w:rPr>
              <w:t>️  Make</w:t>
            </w:r>
            <w:proofErr w:type="gramEnd"/>
            <w:r>
              <w:rPr>
                <w:sz w:val="19"/>
                <w:szCs w:val="19"/>
              </w:rPr>
              <w:t xml:space="preserve"> sure the date format in the CSV is YYYY-MM-DD (e.g. 2026-04-07). Other formats will cause an upload error.</w:t>
            </w:r>
          </w:p>
        </w:tc>
      </w:tr>
    </w:tbl>
    <w:p w14:paraId="28A22639" w14:textId="77777777" w:rsidR="004B3875" w:rsidRDefault="004B3875">
      <w:pPr>
        <w:spacing w:before="120"/>
      </w:pPr>
    </w:p>
    <w:p w14:paraId="6FA11360" w14:textId="77777777" w:rsidR="004B3875" w:rsidRDefault="00000000">
      <w:pPr>
        <w:spacing w:before="360" w:after="120"/>
      </w:pPr>
      <w:r>
        <w:rPr>
          <w:b/>
          <w:bCs/>
          <w:color w:val="FFFFFF"/>
          <w:sz w:val="18"/>
          <w:szCs w:val="18"/>
          <w:shd w:val="clear" w:color="auto" w:fill="1A3A5C"/>
        </w:rPr>
        <w:t xml:space="preserve">  SECTION 8  </w:t>
      </w:r>
    </w:p>
    <w:p w14:paraId="11712C55" w14:textId="77777777" w:rsidR="004B3875" w:rsidRDefault="00000000">
      <w:pPr>
        <w:pStyle w:val="Heading1"/>
        <w:pBdr>
          <w:bottom w:val="single" w:sz="4" w:space="4" w:color="2563A8"/>
        </w:pBdr>
      </w:pPr>
      <w:r>
        <w:t>Quick Tips</w:t>
      </w:r>
    </w:p>
    <w:p w14:paraId="3DBE8648" w14:textId="77777777" w:rsidR="004B3875" w:rsidRDefault="004B3875">
      <w:pPr>
        <w:spacing w:before="80"/>
      </w:pPr>
    </w:p>
    <w:p w14:paraId="513243FC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The dashboard updates in real time — no need to refresh after uploads or changes</w:t>
      </w:r>
    </w:p>
    <w:p w14:paraId="1066ED7F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The Payer Summary is sorted by Revenue Gap (largest first) — the top payer is always your highest-priority negotiation</w:t>
      </w:r>
    </w:p>
    <w:p w14:paraId="57B1D789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Clicking a payer row in the summary expands it to show which specific codes are underpaid</w:t>
      </w:r>
    </w:p>
    <w:p w14:paraId="5CA677A9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The “Show all codes” checkbox in the rate table lets you see codes that are already at or above target</w:t>
      </w:r>
    </w:p>
    <w:p w14:paraId="794986E0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Bookmark http://localhost:8000/dashboard in your browser for quick access</w:t>
      </w:r>
    </w:p>
    <w:p w14:paraId="14C84294" w14:textId="77777777" w:rsidR="004B3875" w:rsidRDefault="00000000">
      <w:pPr>
        <w:pStyle w:val="ListParagraph"/>
        <w:numPr>
          <w:ilvl w:val="0"/>
          <w:numId w:val="3"/>
        </w:numPr>
        <w:spacing w:before="40" w:after="40"/>
      </w:pPr>
      <w:r>
        <w:t>If the tool shows a connection error, contact Dean — the server simply needs to be restarted</w:t>
      </w:r>
    </w:p>
    <w:p w14:paraId="61AEDD56" w14:textId="77777777" w:rsidR="004B3875" w:rsidRDefault="004B3875">
      <w:pPr>
        <w:spacing w:before="240"/>
      </w:pPr>
    </w:p>
    <w:p w14:paraId="0C6E2794" w14:textId="77777777" w:rsidR="004B3875" w:rsidRDefault="00000000">
      <w:pPr>
        <w:jc w:val="center"/>
      </w:pPr>
      <w:proofErr w:type="spellStart"/>
      <w:r>
        <w:rPr>
          <w:color w:val="94A3B8"/>
          <w:sz w:val="17"/>
          <w:szCs w:val="17"/>
        </w:rPr>
        <w:t>Solrei</w:t>
      </w:r>
      <w:proofErr w:type="spellEnd"/>
      <w:r>
        <w:rPr>
          <w:color w:val="94A3B8"/>
          <w:sz w:val="17"/>
          <w:szCs w:val="17"/>
        </w:rPr>
        <w:t xml:space="preserve"> Behavioral Health, Inc.  </w:t>
      </w:r>
      <w:proofErr w:type="gramStart"/>
      <w:r>
        <w:rPr>
          <w:color w:val="94A3B8"/>
          <w:sz w:val="17"/>
          <w:szCs w:val="17"/>
        </w:rPr>
        <w:t>·  Internal</w:t>
      </w:r>
      <w:proofErr w:type="gramEnd"/>
      <w:r>
        <w:rPr>
          <w:color w:val="94A3B8"/>
          <w:sz w:val="17"/>
          <w:szCs w:val="17"/>
        </w:rPr>
        <w:t xml:space="preserve"> Use </w:t>
      </w:r>
      <w:proofErr w:type="gramStart"/>
      <w:r>
        <w:rPr>
          <w:color w:val="94A3B8"/>
          <w:sz w:val="17"/>
          <w:szCs w:val="17"/>
        </w:rPr>
        <w:t>Only  ·</w:t>
      </w:r>
      <w:proofErr w:type="gramEnd"/>
      <w:r>
        <w:rPr>
          <w:color w:val="94A3B8"/>
          <w:sz w:val="17"/>
          <w:szCs w:val="17"/>
        </w:rPr>
        <w:t xml:space="preserve">  Do not distribute outside the billing team.</w:t>
      </w:r>
    </w:p>
    <w:sectPr w:rsidR="004B387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09969" w14:textId="77777777" w:rsidR="006759DD" w:rsidRDefault="006759DD">
      <w:r>
        <w:separator/>
      </w:r>
    </w:p>
  </w:endnote>
  <w:endnote w:type="continuationSeparator" w:id="0">
    <w:p w14:paraId="6949EDDD" w14:textId="77777777" w:rsidR="006759DD" w:rsidRDefault="00675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A536" w14:textId="77777777" w:rsidR="004B3875" w:rsidRDefault="00000000">
    <w:pPr>
      <w:pBdr>
        <w:top w:val="single" w:sz="2" w:space="4" w:color="E2E8F0"/>
      </w:pBdr>
      <w:jc w:val="center"/>
    </w:pPr>
    <w:proofErr w:type="spellStart"/>
    <w:r>
      <w:rPr>
        <w:color w:val="94A3B8"/>
        <w:sz w:val="16"/>
        <w:szCs w:val="16"/>
      </w:rPr>
      <w:t>Solrei</w:t>
    </w:r>
    <w:proofErr w:type="spellEnd"/>
    <w:r>
      <w:rPr>
        <w:color w:val="94A3B8"/>
        <w:sz w:val="16"/>
        <w:szCs w:val="16"/>
      </w:rPr>
      <w:t xml:space="preserve"> Behavioral Health, Inc.  </w:t>
    </w:r>
    <w:proofErr w:type="gramStart"/>
    <w:r>
      <w:rPr>
        <w:color w:val="94A3B8"/>
        <w:sz w:val="16"/>
        <w:szCs w:val="16"/>
      </w:rPr>
      <w:t>·  Internal</w:t>
    </w:r>
    <w:proofErr w:type="gramEnd"/>
    <w:r>
      <w:rPr>
        <w:color w:val="94A3B8"/>
        <w:sz w:val="16"/>
        <w:szCs w:val="16"/>
      </w:rPr>
      <w:t xml:space="preserve"> Use </w:t>
    </w:r>
    <w:proofErr w:type="gramStart"/>
    <w:r>
      <w:rPr>
        <w:color w:val="94A3B8"/>
        <w:sz w:val="16"/>
        <w:szCs w:val="16"/>
      </w:rPr>
      <w:t>Only  ·</w:t>
    </w:r>
    <w:proofErr w:type="gramEnd"/>
    <w:r>
      <w:rPr>
        <w:color w:val="94A3B8"/>
        <w:sz w:val="16"/>
        <w:szCs w:val="16"/>
      </w:rPr>
      <w:t xml:space="preserve">  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3C29A9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BCC5" w14:textId="77777777" w:rsidR="006759DD" w:rsidRDefault="006759DD">
      <w:r>
        <w:separator/>
      </w:r>
    </w:p>
  </w:footnote>
  <w:footnote w:type="continuationSeparator" w:id="0">
    <w:p w14:paraId="0D511670" w14:textId="77777777" w:rsidR="006759DD" w:rsidRDefault="00675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2231" w14:textId="11A5C947" w:rsidR="004B3875" w:rsidRDefault="00000000">
    <w:pPr>
      <w:pBdr>
        <w:bottom w:val="single" w:sz="4" w:space="4" w:color="2563A8"/>
      </w:pBdr>
    </w:pPr>
    <w:proofErr w:type="spellStart"/>
    <w:r>
      <w:rPr>
        <w:b/>
        <w:bCs/>
        <w:color w:val="1A3A5C"/>
        <w:sz w:val="18"/>
        <w:szCs w:val="18"/>
      </w:rPr>
      <w:t>Solrei</w:t>
    </w:r>
    <w:proofErr w:type="spellEnd"/>
    <w:r>
      <w:rPr>
        <w:b/>
        <w:bCs/>
        <w:color w:val="1A3A5C"/>
        <w:sz w:val="18"/>
        <w:szCs w:val="18"/>
      </w:rPr>
      <w:t xml:space="preserve"> CPT </w:t>
    </w:r>
    <w:r w:rsidR="003C29A9">
      <w:rPr>
        <w:b/>
        <w:bCs/>
        <w:color w:val="1A3A5C"/>
        <w:sz w:val="18"/>
        <w:szCs w:val="18"/>
      </w:rPr>
      <w:t xml:space="preserve">Dashboard </w:t>
    </w:r>
    <w:proofErr w:type="gramStart"/>
    <w:r w:rsidR="003C29A9">
      <w:rPr>
        <w:b/>
        <w:bCs/>
        <w:color w:val="1A3A5C"/>
        <w:sz w:val="18"/>
        <w:szCs w:val="18"/>
      </w:rPr>
      <w:t>-</w:t>
    </w:r>
    <w:r>
      <w:rPr>
        <w:b/>
        <w:bCs/>
        <w:color w:val="1A3A5C"/>
        <w:sz w:val="18"/>
        <w:szCs w:val="18"/>
      </w:rPr>
      <w:t xml:space="preserve">  </w:t>
    </w:r>
    <w:r>
      <w:rPr>
        <w:color w:val="64748B"/>
        <w:sz w:val="18"/>
        <w:szCs w:val="18"/>
      </w:rPr>
      <w:t>Insurance</w:t>
    </w:r>
    <w:proofErr w:type="gramEnd"/>
    <w:r>
      <w:rPr>
        <w:color w:val="64748B"/>
        <w:sz w:val="18"/>
        <w:szCs w:val="18"/>
      </w:rPr>
      <w:t xml:space="preserve"> &amp; Billing Team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51668"/>
    <w:multiLevelType w:val="hybridMultilevel"/>
    <w:tmpl w:val="9CA28B70"/>
    <w:lvl w:ilvl="0" w:tplc="D418515A">
      <w:start w:val="1"/>
      <w:numFmt w:val="decimal"/>
      <w:lvlText w:val="%1."/>
      <w:lvlJc w:val="left"/>
      <w:pPr>
        <w:ind w:left="540" w:hanging="260"/>
      </w:pPr>
    </w:lvl>
    <w:lvl w:ilvl="1" w:tplc="5534209C">
      <w:numFmt w:val="decimal"/>
      <w:lvlText w:val=""/>
      <w:lvlJc w:val="left"/>
    </w:lvl>
    <w:lvl w:ilvl="2" w:tplc="875689D6">
      <w:numFmt w:val="decimal"/>
      <w:lvlText w:val=""/>
      <w:lvlJc w:val="left"/>
    </w:lvl>
    <w:lvl w:ilvl="3" w:tplc="75A248C8">
      <w:numFmt w:val="decimal"/>
      <w:lvlText w:val=""/>
      <w:lvlJc w:val="left"/>
    </w:lvl>
    <w:lvl w:ilvl="4" w:tplc="75C6BF9E">
      <w:numFmt w:val="decimal"/>
      <w:lvlText w:val=""/>
      <w:lvlJc w:val="left"/>
    </w:lvl>
    <w:lvl w:ilvl="5" w:tplc="AC6C3B70">
      <w:numFmt w:val="decimal"/>
      <w:lvlText w:val=""/>
      <w:lvlJc w:val="left"/>
    </w:lvl>
    <w:lvl w:ilvl="6" w:tplc="BA945DEC">
      <w:numFmt w:val="decimal"/>
      <w:lvlText w:val=""/>
      <w:lvlJc w:val="left"/>
    </w:lvl>
    <w:lvl w:ilvl="7" w:tplc="A6CA3FD2">
      <w:numFmt w:val="decimal"/>
      <w:lvlText w:val=""/>
      <w:lvlJc w:val="left"/>
    </w:lvl>
    <w:lvl w:ilvl="8" w:tplc="D8AA867A">
      <w:numFmt w:val="decimal"/>
      <w:lvlText w:val=""/>
      <w:lvlJc w:val="left"/>
    </w:lvl>
  </w:abstractNum>
  <w:abstractNum w:abstractNumId="1" w15:restartNumberingAfterBreak="0">
    <w:nsid w:val="7319467B"/>
    <w:multiLevelType w:val="hybridMultilevel"/>
    <w:tmpl w:val="29B0B958"/>
    <w:lvl w:ilvl="0" w:tplc="02303CD0">
      <w:start w:val="1"/>
      <w:numFmt w:val="bullet"/>
      <w:lvlText w:val="•"/>
      <w:lvlJc w:val="left"/>
      <w:pPr>
        <w:ind w:left="540" w:hanging="260"/>
      </w:pPr>
    </w:lvl>
    <w:lvl w:ilvl="1" w:tplc="5AB41CF2">
      <w:numFmt w:val="decimal"/>
      <w:lvlText w:val=""/>
      <w:lvlJc w:val="left"/>
    </w:lvl>
    <w:lvl w:ilvl="2" w:tplc="DC46FFD4">
      <w:numFmt w:val="decimal"/>
      <w:lvlText w:val=""/>
      <w:lvlJc w:val="left"/>
    </w:lvl>
    <w:lvl w:ilvl="3" w:tplc="355EB5E2">
      <w:numFmt w:val="decimal"/>
      <w:lvlText w:val=""/>
      <w:lvlJc w:val="left"/>
    </w:lvl>
    <w:lvl w:ilvl="4" w:tplc="56100510">
      <w:numFmt w:val="decimal"/>
      <w:lvlText w:val=""/>
      <w:lvlJc w:val="left"/>
    </w:lvl>
    <w:lvl w:ilvl="5" w:tplc="8F785796">
      <w:numFmt w:val="decimal"/>
      <w:lvlText w:val=""/>
      <w:lvlJc w:val="left"/>
    </w:lvl>
    <w:lvl w:ilvl="6" w:tplc="732842EA">
      <w:numFmt w:val="decimal"/>
      <w:lvlText w:val=""/>
      <w:lvlJc w:val="left"/>
    </w:lvl>
    <w:lvl w:ilvl="7" w:tplc="931E61F2">
      <w:numFmt w:val="decimal"/>
      <w:lvlText w:val=""/>
      <w:lvlJc w:val="left"/>
    </w:lvl>
    <w:lvl w:ilvl="8" w:tplc="DEA2AA02">
      <w:numFmt w:val="decimal"/>
      <w:lvlText w:val=""/>
      <w:lvlJc w:val="left"/>
    </w:lvl>
  </w:abstractNum>
  <w:abstractNum w:abstractNumId="2" w15:restartNumberingAfterBreak="0">
    <w:nsid w:val="76126AB0"/>
    <w:multiLevelType w:val="hybridMultilevel"/>
    <w:tmpl w:val="4DE0018A"/>
    <w:lvl w:ilvl="0" w:tplc="89003748">
      <w:start w:val="1"/>
      <w:numFmt w:val="bullet"/>
      <w:lvlText w:val="●"/>
      <w:lvlJc w:val="left"/>
      <w:pPr>
        <w:ind w:left="720" w:hanging="360"/>
      </w:pPr>
    </w:lvl>
    <w:lvl w:ilvl="1" w:tplc="0FAC9484">
      <w:start w:val="1"/>
      <w:numFmt w:val="bullet"/>
      <w:lvlText w:val="○"/>
      <w:lvlJc w:val="left"/>
      <w:pPr>
        <w:ind w:left="1440" w:hanging="360"/>
      </w:pPr>
    </w:lvl>
    <w:lvl w:ilvl="2" w:tplc="2C062790">
      <w:start w:val="1"/>
      <w:numFmt w:val="bullet"/>
      <w:lvlText w:val="■"/>
      <w:lvlJc w:val="left"/>
      <w:pPr>
        <w:ind w:left="2160" w:hanging="360"/>
      </w:pPr>
    </w:lvl>
    <w:lvl w:ilvl="3" w:tplc="081A3512">
      <w:start w:val="1"/>
      <w:numFmt w:val="bullet"/>
      <w:lvlText w:val="●"/>
      <w:lvlJc w:val="left"/>
      <w:pPr>
        <w:ind w:left="2880" w:hanging="360"/>
      </w:pPr>
    </w:lvl>
    <w:lvl w:ilvl="4" w:tplc="79A6567C">
      <w:start w:val="1"/>
      <w:numFmt w:val="bullet"/>
      <w:lvlText w:val="○"/>
      <w:lvlJc w:val="left"/>
      <w:pPr>
        <w:ind w:left="3600" w:hanging="360"/>
      </w:pPr>
    </w:lvl>
    <w:lvl w:ilvl="5" w:tplc="4CB8C6F8">
      <w:start w:val="1"/>
      <w:numFmt w:val="bullet"/>
      <w:lvlText w:val="■"/>
      <w:lvlJc w:val="left"/>
      <w:pPr>
        <w:ind w:left="4320" w:hanging="360"/>
      </w:pPr>
    </w:lvl>
    <w:lvl w:ilvl="6" w:tplc="932EBB2C">
      <w:start w:val="1"/>
      <w:numFmt w:val="bullet"/>
      <w:lvlText w:val="●"/>
      <w:lvlJc w:val="left"/>
      <w:pPr>
        <w:ind w:left="5040" w:hanging="360"/>
      </w:pPr>
    </w:lvl>
    <w:lvl w:ilvl="7" w:tplc="15FCDC44">
      <w:start w:val="1"/>
      <w:numFmt w:val="bullet"/>
      <w:lvlText w:val="●"/>
      <w:lvlJc w:val="left"/>
      <w:pPr>
        <w:ind w:left="5760" w:hanging="360"/>
      </w:pPr>
    </w:lvl>
    <w:lvl w:ilvl="8" w:tplc="ABDEF7B2">
      <w:start w:val="1"/>
      <w:numFmt w:val="bullet"/>
      <w:lvlText w:val="●"/>
      <w:lvlJc w:val="left"/>
      <w:pPr>
        <w:ind w:left="6480" w:hanging="360"/>
      </w:pPr>
    </w:lvl>
  </w:abstractNum>
  <w:num w:numId="1" w16cid:durableId="301034657">
    <w:abstractNumId w:val="2"/>
    <w:lvlOverride w:ilvl="0">
      <w:startOverride w:val="1"/>
    </w:lvlOverride>
  </w:num>
  <w:num w:numId="2" w16cid:durableId="1373994031">
    <w:abstractNumId w:val="0"/>
    <w:lvlOverride w:ilvl="0">
      <w:startOverride w:val="1"/>
    </w:lvlOverride>
  </w:num>
  <w:num w:numId="3" w16cid:durableId="1336419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875"/>
    <w:rsid w:val="003C29A9"/>
    <w:rsid w:val="004B3875"/>
    <w:rsid w:val="006759DD"/>
    <w:rsid w:val="00FE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80D8C"/>
  <w15:docId w15:val="{4ADB5060-646F-D14E-9510-0F97B4C8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33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A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563A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29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29A9"/>
  </w:style>
  <w:style w:type="paragraph" w:styleId="Footer">
    <w:name w:val="footer"/>
    <w:basedOn w:val="Normal"/>
    <w:link w:val="FooterChar"/>
    <w:uiPriority w:val="99"/>
    <w:unhideWhenUsed/>
    <w:rsid w:val="003C29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2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Dean Pedersen</cp:lastModifiedBy>
  <cp:revision>2</cp:revision>
  <dcterms:created xsi:type="dcterms:W3CDTF">2026-04-07T17:57:00Z</dcterms:created>
  <dcterms:modified xsi:type="dcterms:W3CDTF">2026-04-28T01:31:00Z</dcterms:modified>
</cp:coreProperties>
</file>