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15568" w14:textId="0F58808F" w:rsidR="0091613D" w:rsidRDefault="0091613D" w:rsidP="0091613D">
      <w:pPr>
        <w:tabs>
          <w:tab w:val="left" w:pos="1536"/>
        </w:tabs>
        <w:rPr>
          <w:rFonts w:ascii="Arial" w:eastAsia="Times New Roman" w:hAnsi="Arial" w:cs="Arial"/>
          <w:lang w:eastAsia="en-ZA"/>
        </w:rPr>
      </w:pPr>
      <w:r>
        <w:rPr>
          <w:rFonts w:ascii="Arial" w:eastAsia="Times New Roman" w:hAnsi="Arial" w:cs="Arial"/>
          <w:noProof/>
          <w:lang w:eastAsia="en-ZA"/>
        </w:rPr>
        <w:drawing>
          <wp:inline distT="0" distB="0" distL="0" distR="0" wp14:anchorId="5148AA1E" wp14:editId="3C9F842B">
            <wp:extent cx="2438400" cy="609600"/>
            <wp:effectExtent l="0" t="0" r="0" b="0"/>
            <wp:docPr id="643808032" name="Picture 1" descr="A logo for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08032" name="Picture 1" descr="A logo for a company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861" cy="60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C0C0" w14:textId="252C143E" w:rsidR="0091613D" w:rsidRPr="0091613D" w:rsidRDefault="0091613D" w:rsidP="0091613D">
      <w:pPr>
        <w:tabs>
          <w:tab w:val="left" w:pos="1536"/>
        </w:tabs>
        <w:rPr>
          <w:rFonts w:ascii="Arial" w:eastAsia="Times New Roman" w:hAnsi="Arial" w:cs="Arial"/>
          <w:lang w:eastAsia="en-ZA"/>
        </w:rPr>
      </w:pPr>
      <w:r w:rsidRPr="0091613D">
        <w:rPr>
          <w:rFonts w:ascii="Arial" w:eastAsia="Times New Roman" w:hAnsi="Arial" w:cs="Arial"/>
          <w:lang w:eastAsia="en-ZA"/>
        </w:rPr>
        <w:t>OASE Waterjet Lightning</w:t>
      </w:r>
    </w:p>
    <w:p w14:paraId="724C5D43" w14:textId="77777777" w:rsidR="0091613D" w:rsidRPr="0091613D" w:rsidRDefault="0091613D" w:rsidP="0091613D">
      <w:pPr>
        <w:tabs>
          <w:tab w:val="left" w:pos="1536"/>
        </w:tabs>
        <w:rPr>
          <w:rFonts w:ascii="Arial" w:eastAsia="Times New Roman" w:hAnsi="Arial" w:cs="Arial"/>
          <w:b/>
          <w:bCs/>
          <w:lang w:eastAsia="en-ZA"/>
        </w:rPr>
      </w:pPr>
      <w:r w:rsidRPr="0091613D">
        <w:rPr>
          <w:rFonts w:ascii="Arial" w:eastAsia="Times New Roman" w:hAnsi="Arial" w:cs="Arial"/>
          <w:b/>
          <w:bCs/>
          <w:lang w:eastAsia="en-ZA"/>
        </w:rPr>
        <w:t>SKU Code: OWJL</w:t>
      </w:r>
    </w:p>
    <w:p w14:paraId="608042E5" w14:textId="77777777" w:rsidR="0091613D" w:rsidRPr="0091613D" w:rsidRDefault="0091613D" w:rsidP="0091613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92A45"/>
          <w:kern w:val="0"/>
          <w:lang w:eastAsia="en-ZA"/>
          <w14:ligatures w14:val="none"/>
        </w:rPr>
      </w:pPr>
      <w:r w:rsidRPr="0091613D">
        <w:rPr>
          <w:rFonts w:ascii="Arial" w:eastAsia="Times New Roman" w:hAnsi="Arial" w:cs="Arial"/>
          <w:b/>
          <w:bCs/>
          <w:color w:val="092A45"/>
          <w:kern w:val="0"/>
          <w:lang w:eastAsia="en-ZA"/>
          <w14:ligatures w14:val="none"/>
        </w:rPr>
        <w:t>Key Features</w:t>
      </w:r>
    </w:p>
    <w:p w14:paraId="33933B36" w14:textId="70670E61" w:rsidR="0091613D" w:rsidRPr="0091613D" w:rsidRDefault="0091613D" w:rsidP="0091613D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92A45"/>
          <w:kern w:val="0"/>
          <w:lang w:eastAsia="en-ZA"/>
          <w14:ligatures w14:val="none"/>
        </w:rPr>
      </w:pPr>
      <w:r w:rsidRPr="0091613D">
        <w:rPr>
          <w:rFonts w:ascii="Arial" w:eastAsia="Times New Roman" w:hAnsi="Arial" w:cs="Arial"/>
          <w:kern w:val="0"/>
          <w:lang w:eastAsia="en-ZA"/>
          <w14:ligatures w14:val="none"/>
        </w:rPr>
        <w:t xml:space="preserve">Coloured arching water jets. Plug </w:t>
      </w:r>
      <w:r w:rsidRPr="0091613D">
        <w:rPr>
          <w:rFonts w:ascii="Arial" w:eastAsia="Times New Roman" w:hAnsi="Arial" w:cs="Arial"/>
          <w:kern w:val="0"/>
          <w:lang w:eastAsia="en-ZA"/>
          <w14:ligatures w14:val="none"/>
        </w:rPr>
        <w:t>and</w:t>
      </w:r>
      <w:r w:rsidRPr="0091613D">
        <w:rPr>
          <w:rFonts w:ascii="Arial" w:eastAsia="Times New Roman" w:hAnsi="Arial" w:cs="Arial"/>
          <w:kern w:val="0"/>
          <w:lang w:eastAsia="en-ZA"/>
          <w14:ligatures w14:val="none"/>
        </w:rPr>
        <w:t xml:space="preserve"> </w:t>
      </w:r>
      <w:r w:rsidRPr="0091613D">
        <w:rPr>
          <w:rFonts w:ascii="Arial" w:eastAsia="Times New Roman" w:hAnsi="Arial" w:cs="Arial"/>
          <w:kern w:val="0"/>
          <w:lang w:eastAsia="en-ZA"/>
          <w14:ligatures w14:val="none"/>
        </w:rPr>
        <w:t>play</w:t>
      </w:r>
      <w:r w:rsidRPr="0091613D">
        <w:rPr>
          <w:rFonts w:ascii="Arial" w:eastAsia="Times New Roman" w:hAnsi="Arial" w:cs="Arial"/>
          <w:kern w:val="0"/>
          <w:lang w:eastAsia="en-ZA"/>
          <w14:ligatures w14:val="none"/>
        </w:rPr>
        <w:t>, easy installation. Enjoy the different colours of the luminous water jets at twilight. Fountain should be installed where it is protected from wind and ensure good quality water.</w:t>
      </w:r>
    </w:p>
    <w:p w14:paraId="32534F4C" w14:textId="77777777" w:rsidR="0091613D" w:rsidRPr="0091613D" w:rsidRDefault="0091613D" w:rsidP="0091613D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92A45"/>
          <w:kern w:val="0"/>
          <w:lang w:eastAsia="en-ZA"/>
          <w14:ligatures w14:val="none"/>
        </w:rPr>
      </w:pPr>
      <w:r w:rsidRPr="0091613D">
        <w:rPr>
          <w:rFonts w:ascii="Arial" w:eastAsia="Times New Roman" w:hAnsi="Arial" w:cs="Arial"/>
          <w:kern w:val="0"/>
          <w:lang w:eastAsia="en-ZA"/>
          <w14:ligatures w14:val="none"/>
        </w:rPr>
        <w:t>The angle of the water jet can be adjusted for variation.</w:t>
      </w:r>
    </w:p>
    <w:p w14:paraId="162CD916" w14:textId="77777777" w:rsidR="0091613D" w:rsidRPr="0091613D" w:rsidRDefault="0091613D" w:rsidP="0091613D">
      <w:pPr>
        <w:spacing w:before="100" w:beforeAutospacing="1" w:after="100" w:afterAutospacing="1" w:line="240" w:lineRule="auto"/>
        <w:ind w:left="720"/>
        <w:outlineLvl w:val="2"/>
        <w:rPr>
          <w:rFonts w:ascii="Arial" w:eastAsia="Times New Roman" w:hAnsi="Arial" w:cs="Arial"/>
          <w:lang w:eastAsia="en-ZA"/>
        </w:rPr>
      </w:pPr>
    </w:p>
    <w:p w14:paraId="02CFF0C8" w14:textId="61A87211" w:rsidR="0091613D" w:rsidRPr="0091613D" w:rsidRDefault="0091613D" w:rsidP="0091613D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lang w:eastAsia="en-ZA"/>
        </w:rPr>
      </w:pPr>
      <w:r w:rsidRPr="0091613D">
        <w:rPr>
          <w:rFonts w:ascii="Arial" w:eastAsia="Times New Roman" w:hAnsi="Arial" w:cs="Arial"/>
          <w:b/>
          <w:bCs/>
          <w:color w:val="092A45"/>
          <w:kern w:val="0"/>
          <w:lang w:eastAsia="en-ZA"/>
          <w14:ligatures w14:val="none"/>
        </w:rPr>
        <w:t>Characteristic</w:t>
      </w:r>
    </w:p>
    <w:p w14:paraId="7E54C773" w14:textId="77777777" w:rsidR="0091613D" w:rsidRPr="0091613D" w:rsidRDefault="0091613D" w:rsidP="0091613D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lang w:eastAsia="en-ZA"/>
        </w:rPr>
      </w:pPr>
      <w:r w:rsidRPr="0091613D">
        <w:rPr>
          <w:rFonts w:ascii="Arial" w:eastAsia="Times New Roman" w:hAnsi="Arial" w:cs="Arial"/>
          <w:lang w:eastAsia="en-ZA"/>
        </w:rPr>
        <w:t>Water jet lighting double set. Pump (1500 l/h, 17W), transformer cable, external control system.</w:t>
      </w:r>
    </w:p>
    <w:p w14:paraId="157479B9" w14:textId="77777777" w:rsidR="0091613D" w:rsidRPr="0091613D" w:rsidRDefault="0091613D" w:rsidP="0091613D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lang w:eastAsia="en-ZA"/>
        </w:rPr>
      </w:pPr>
      <w:r w:rsidRPr="0091613D">
        <w:rPr>
          <w:rFonts w:ascii="Arial" w:eastAsia="Times New Roman" w:hAnsi="Arial" w:cs="Arial"/>
          <w:lang w:eastAsia="en-ZA"/>
        </w:rPr>
        <w:t>Can be combined with a timer.</w:t>
      </w:r>
    </w:p>
    <w:p w14:paraId="306E6AD3" w14:textId="77777777" w:rsidR="0091613D" w:rsidRPr="0091613D" w:rsidRDefault="0091613D" w:rsidP="0091613D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lang w:eastAsia="en-ZA"/>
        </w:rPr>
      </w:pPr>
      <w:r w:rsidRPr="0091613D">
        <w:rPr>
          <w:rFonts w:ascii="Arial" w:eastAsia="Times New Roman" w:hAnsi="Arial" w:cs="Arial"/>
          <w:lang w:eastAsia="en-ZA"/>
        </w:rPr>
        <w:t>Low energy consumption.</w:t>
      </w:r>
    </w:p>
    <w:p w14:paraId="1704F879" w14:textId="77777777" w:rsidR="0091613D" w:rsidRPr="0091613D" w:rsidRDefault="0091613D" w:rsidP="0091613D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lang w:eastAsia="en-ZA"/>
        </w:rPr>
      </w:pPr>
      <w:r w:rsidRPr="0091613D">
        <w:rPr>
          <w:rFonts w:ascii="Arial" w:eastAsia="Times New Roman" w:hAnsi="Arial" w:cs="Arial"/>
          <w:lang w:eastAsia="en-ZA"/>
        </w:rPr>
        <w:t>High-quality stainless-steel base.</w:t>
      </w:r>
    </w:p>
    <w:p w14:paraId="4E4114C1" w14:textId="5190CB7A" w:rsidR="0091613D" w:rsidRPr="0091613D" w:rsidRDefault="0091613D" w:rsidP="0091613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lang w:eastAsia="en-ZA"/>
        </w:rPr>
      </w:pPr>
    </w:p>
    <w:p w14:paraId="31C61A96" w14:textId="51A5A72B" w:rsidR="0091613D" w:rsidRPr="0091613D" w:rsidRDefault="0091613D" w:rsidP="0091613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lang w:eastAsia="en-ZA"/>
        </w:rPr>
      </w:pPr>
      <w:r w:rsidRPr="0091613D">
        <w:rPr>
          <w:rFonts w:ascii="Arial" w:eastAsia="Times New Roman" w:hAnsi="Arial" w:cs="Arial"/>
          <w:noProof/>
          <w:lang w:eastAsia="en-ZA"/>
        </w:rPr>
        <w:drawing>
          <wp:anchor distT="0" distB="0" distL="114300" distR="114300" simplePos="0" relativeHeight="251659264" behindDoc="0" locked="0" layoutInCell="1" allowOverlap="1" wp14:anchorId="29F641AF" wp14:editId="6A9090EA">
            <wp:simplePos x="0" y="0"/>
            <wp:positionH relativeFrom="margin">
              <wp:posOffset>114300</wp:posOffset>
            </wp:positionH>
            <wp:positionV relativeFrom="paragraph">
              <wp:posOffset>-34925</wp:posOffset>
            </wp:positionV>
            <wp:extent cx="4831080" cy="4223712"/>
            <wp:effectExtent l="0" t="0" r="7620" b="5715"/>
            <wp:wrapSquare wrapText="bothSides"/>
            <wp:docPr id="1523112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1299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563" cy="4226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613D">
        <w:rPr>
          <w:noProof/>
        </w:rPr>
        <mc:AlternateContent>
          <mc:Choice Requires="wps">
            <w:drawing>
              <wp:inline distT="0" distB="0" distL="0" distR="0" wp14:anchorId="2B499816" wp14:editId="415C6121">
                <wp:extent cx="304800" cy="304800"/>
                <wp:effectExtent l="0" t="0" r="0" b="0"/>
                <wp:docPr id="1815968484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1303EB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1613D">
        <w:rPr>
          <w:noProof/>
        </w:rPr>
        <mc:AlternateContent>
          <mc:Choice Requires="wps">
            <w:drawing>
              <wp:inline distT="0" distB="0" distL="0" distR="0" wp14:anchorId="1007005D" wp14:editId="67285985">
                <wp:extent cx="304800" cy="304800"/>
                <wp:effectExtent l="0" t="0" r="0" b="0"/>
                <wp:docPr id="1947087073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BEB504" id="AutoShap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7F6CA9B" w14:textId="77777777" w:rsidR="0091613D" w:rsidRPr="0091613D" w:rsidRDefault="0091613D" w:rsidP="0091613D">
      <w:pPr>
        <w:rPr>
          <w:rFonts w:ascii="Arial" w:eastAsia="Times New Roman" w:hAnsi="Arial" w:cs="Arial"/>
          <w:lang w:eastAsia="en-ZA"/>
        </w:rPr>
      </w:pPr>
    </w:p>
    <w:p w14:paraId="71C7552D" w14:textId="77777777" w:rsidR="0091613D" w:rsidRPr="0091613D" w:rsidRDefault="0091613D" w:rsidP="0091613D">
      <w:pPr>
        <w:rPr>
          <w:rFonts w:ascii="Arial" w:eastAsia="Times New Roman" w:hAnsi="Arial" w:cs="Arial"/>
          <w:lang w:eastAsia="en-ZA"/>
        </w:rPr>
      </w:pPr>
    </w:p>
    <w:p w14:paraId="071B9A62" w14:textId="77777777" w:rsidR="0091613D" w:rsidRPr="0091613D" w:rsidRDefault="0091613D" w:rsidP="0091613D">
      <w:pPr>
        <w:rPr>
          <w:rFonts w:ascii="Arial" w:eastAsia="Times New Roman" w:hAnsi="Arial" w:cs="Arial"/>
          <w:lang w:eastAsia="en-ZA"/>
        </w:rPr>
      </w:pPr>
    </w:p>
    <w:p w14:paraId="48FE5EF8" w14:textId="77777777" w:rsidR="0091613D" w:rsidRPr="0091613D" w:rsidRDefault="0091613D" w:rsidP="0091613D">
      <w:pPr>
        <w:rPr>
          <w:rFonts w:ascii="Arial" w:eastAsia="Times New Roman" w:hAnsi="Arial" w:cs="Arial"/>
          <w:lang w:eastAsia="en-ZA"/>
        </w:rPr>
      </w:pPr>
    </w:p>
    <w:p w14:paraId="618E20DD" w14:textId="77777777" w:rsidR="0091613D" w:rsidRPr="0091613D" w:rsidRDefault="0091613D" w:rsidP="0091613D">
      <w:pPr>
        <w:rPr>
          <w:rFonts w:ascii="Arial" w:eastAsia="Times New Roman" w:hAnsi="Arial" w:cs="Arial"/>
          <w:lang w:eastAsia="en-ZA"/>
        </w:rPr>
      </w:pPr>
    </w:p>
    <w:p w14:paraId="248FB726" w14:textId="77777777" w:rsidR="0091613D" w:rsidRPr="0091613D" w:rsidRDefault="0091613D" w:rsidP="0091613D">
      <w:pPr>
        <w:rPr>
          <w:rFonts w:ascii="Arial" w:eastAsia="Times New Roman" w:hAnsi="Arial" w:cs="Arial"/>
          <w:lang w:eastAsia="en-ZA"/>
        </w:rPr>
      </w:pPr>
    </w:p>
    <w:p w14:paraId="3871DFC2" w14:textId="77777777" w:rsidR="0091613D" w:rsidRPr="0091613D" w:rsidRDefault="0091613D" w:rsidP="0091613D">
      <w:pPr>
        <w:rPr>
          <w:rFonts w:ascii="Arial" w:eastAsia="Times New Roman" w:hAnsi="Arial" w:cs="Arial"/>
          <w:lang w:eastAsia="en-ZA"/>
        </w:rPr>
      </w:pPr>
    </w:p>
    <w:p w14:paraId="03A1DCBD" w14:textId="77777777" w:rsidR="0091613D" w:rsidRPr="0091613D" w:rsidRDefault="0091613D" w:rsidP="0091613D">
      <w:pPr>
        <w:rPr>
          <w:rFonts w:ascii="Arial" w:eastAsia="Times New Roman" w:hAnsi="Arial" w:cs="Arial"/>
          <w:lang w:eastAsia="en-ZA"/>
        </w:rPr>
      </w:pPr>
    </w:p>
    <w:p w14:paraId="739DE82B" w14:textId="77777777" w:rsidR="0091613D" w:rsidRPr="0091613D" w:rsidRDefault="0091613D" w:rsidP="0091613D">
      <w:pPr>
        <w:rPr>
          <w:rFonts w:ascii="Arial" w:eastAsia="Times New Roman" w:hAnsi="Arial" w:cs="Arial"/>
          <w:lang w:eastAsia="en-ZA"/>
        </w:rPr>
      </w:pPr>
    </w:p>
    <w:p w14:paraId="0BE0AB97" w14:textId="77777777" w:rsidR="0091613D" w:rsidRPr="0091613D" w:rsidRDefault="0091613D" w:rsidP="0091613D">
      <w:pPr>
        <w:rPr>
          <w:rFonts w:ascii="Arial" w:eastAsia="Times New Roman" w:hAnsi="Arial" w:cs="Arial"/>
          <w:lang w:eastAsia="en-ZA"/>
        </w:rPr>
      </w:pPr>
    </w:p>
    <w:p w14:paraId="113040B6" w14:textId="77777777" w:rsidR="009F3D7C" w:rsidRPr="0091613D" w:rsidRDefault="009F3D7C"/>
    <w:sectPr w:rsidR="009F3D7C" w:rsidRPr="00916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43362"/>
    <w:multiLevelType w:val="multilevel"/>
    <w:tmpl w:val="C720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2341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13D"/>
    <w:rsid w:val="001072B3"/>
    <w:rsid w:val="008C46DA"/>
    <w:rsid w:val="0091613D"/>
    <w:rsid w:val="009F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194A9"/>
  <w15:chartTrackingRefBased/>
  <w15:docId w15:val="{942487EC-029E-4208-8FB9-CE4AFDD0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13D"/>
    <w:pPr>
      <w:spacing w:line="259" w:lineRule="auto"/>
    </w:pPr>
    <w:rPr>
      <w:sz w:val="22"/>
      <w:szCs w:val="22"/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1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1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1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1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1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1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1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1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1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1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1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CF63DDB4967F44B668A022FB417C20" ma:contentTypeVersion="10" ma:contentTypeDescription="Create a new document." ma:contentTypeScope="" ma:versionID="1bd26611da6322ef1e71f1dfd1c184e2">
  <xsd:schema xmlns:xsd="http://www.w3.org/2001/XMLSchema" xmlns:xs="http://www.w3.org/2001/XMLSchema" xmlns:p="http://schemas.microsoft.com/office/2006/metadata/properties" xmlns:ns2="eb9b0619-b80e-4397-a026-a38adf7b0cd7" xmlns:ns3="ea38122b-b11f-4079-9014-eb8425bb9609" targetNamespace="http://schemas.microsoft.com/office/2006/metadata/properties" ma:root="true" ma:fieldsID="31aa5b31fc44a896aa34c024db51a6d6" ns2:_="" ns3:_="">
    <xsd:import namespace="eb9b0619-b80e-4397-a026-a38adf7b0cd7"/>
    <xsd:import namespace="ea38122b-b11f-4079-9014-eb8425bb96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b0619-b80e-4397-a026-a38adf7b0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ce71708-c88c-4b6c-916b-fd7cb4fa6b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8122b-b11f-4079-9014-eb8425bb9609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6f54133-3069-42a0-88c1-89b1eae2d3fb}" ma:internalName="TaxCatchAll" ma:showField="CatchAllData" ma:web="ea38122b-b11f-4079-9014-eb8425bb96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38122b-b11f-4079-9014-eb8425bb9609" xsi:nil="true"/>
    <lcf76f155ced4ddcb4097134ff3c332f xmlns="eb9b0619-b80e-4397-a026-a38adf7b0c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71FBC23-C613-45CB-B8D7-F92C40C9C601}"/>
</file>

<file path=customXml/itemProps2.xml><?xml version="1.0" encoding="utf-8"?>
<ds:datastoreItem xmlns:ds="http://schemas.openxmlformats.org/officeDocument/2006/customXml" ds:itemID="{CBF3800D-5465-4FC1-9145-A0EC7CEF5E2D}"/>
</file>

<file path=customXml/itemProps3.xml><?xml version="1.0" encoding="utf-8"?>
<ds:datastoreItem xmlns:ds="http://schemas.openxmlformats.org/officeDocument/2006/customXml" ds:itemID="{9409EC7F-DD3E-4D47-AFC0-40A23A7AEB6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Natascia Correia</dc:creator>
  <cp:keywords/>
  <dc:description/>
  <cp:lastModifiedBy>Natascia Correia</cp:lastModifiedBy>
  <cp:revision>1</cp:revision>
  <dcterms:created xsi:type="dcterms:W3CDTF">2025-08-04T15:07:00Z</dcterms:created>
  <dcterms:modified xsi:type="dcterms:W3CDTF">2025-08-04T15:18:00Z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0x010100FBCF63DDB4967F44B668A022FB417C20</vt:lpwstr>
  </property>
</Properties>
</file>