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254" w:rsidRDefault="000D6F39" w:rsidP="000D6F39">
      <w:pPr>
        <w:pStyle w:val="Title"/>
      </w:pPr>
      <w:r>
        <w:t>Getting Started with the Thermal Desktop Application Programming Interface</w:t>
      </w:r>
      <w:r w:rsidR="00C54027">
        <w:t xml:space="preserve"> (TD API)</w:t>
      </w:r>
    </w:p>
    <w:p w:rsidR="000D6F39" w:rsidRDefault="000D6F39" w:rsidP="000D6F39">
      <w:pPr>
        <w:pStyle w:val="Heading1"/>
      </w:pPr>
      <w:r>
        <w:t>Introduction and Prerequisites</w:t>
      </w:r>
    </w:p>
    <w:p w:rsidR="000D6F39" w:rsidRDefault="000D6F39" w:rsidP="000D6F39">
      <w:r>
        <w:t>The Thermal Desktop Application Programming Interface (TD API) allows you to automate many of the tasks currently pe</w:t>
      </w:r>
      <w:r w:rsidR="00B57A46">
        <w:t xml:space="preserve">rformed interactively using </w:t>
      </w:r>
      <w:r>
        <w:t>TD</w:t>
      </w:r>
      <w:r w:rsidR="00B57A46">
        <w:t>’s</w:t>
      </w:r>
      <w:r>
        <w:t xml:space="preserve"> </w:t>
      </w:r>
      <w:r w:rsidR="0009167F">
        <w:t>Graphical User Interface (GUI).</w:t>
      </w:r>
      <w:r w:rsidR="00B57A46">
        <w:t xml:space="preserve"> The API</w:t>
      </w:r>
      <w:r w:rsidR="0009167F">
        <w:t xml:space="preserve"> gives you the tools to programmatically create, query, edit, delete, and run models. </w:t>
      </w:r>
      <w:r>
        <w:t>You can use any .</w:t>
      </w:r>
      <w:r w:rsidR="0009167F">
        <w:t>NET l</w:t>
      </w:r>
      <w:r w:rsidR="00B57A46">
        <w:t xml:space="preserve">anguage to interact with the </w:t>
      </w:r>
      <w:r w:rsidR="0009167F">
        <w:t>API</w:t>
      </w:r>
      <w:r>
        <w:t xml:space="preserve"> (C#, VB.NET, F#, etc.) or any system that can load .NET assemblies, e.g., </w:t>
      </w:r>
      <w:proofErr w:type="spellStart"/>
      <w:r>
        <w:t>Matlab</w:t>
      </w:r>
      <w:proofErr w:type="spellEnd"/>
      <w:r>
        <w:t>.</w:t>
      </w:r>
    </w:p>
    <w:p w:rsidR="009D0ED1" w:rsidRDefault="009D0ED1" w:rsidP="000D6F39">
      <w:r>
        <w:t xml:space="preserve">Regardless of </w:t>
      </w:r>
      <w:r w:rsidR="0009167F">
        <w:t>how you interact with the API, you’ll need to have at least an intermediate understanding of .NET</w:t>
      </w:r>
      <w:r w:rsidR="00B57A46">
        <w:t xml:space="preserve"> </w:t>
      </w:r>
      <w:r w:rsidR="00C54027">
        <w:t>object-oriented programming</w:t>
      </w:r>
      <w:r w:rsidR="0009167F">
        <w:t>. If you are starting from scratch, we recommend learning C#, since most of our examples are written in that language.</w:t>
      </w:r>
      <w:r w:rsidR="00C54027">
        <w:t xml:space="preserve"> There are many excellent books and web tutorials available for learning C#</w:t>
      </w:r>
      <w:r w:rsidR="009F6F7B">
        <w:rPr>
          <w:rStyle w:val="FootnoteReference"/>
        </w:rPr>
        <w:footnoteReference w:id="1"/>
      </w:r>
      <w:r w:rsidR="00C54027">
        <w:t>.</w:t>
      </w:r>
      <w:r w:rsidR="009F6F7B">
        <w:t xml:space="preserve"> </w:t>
      </w:r>
      <w:r w:rsidR="00C54027">
        <w:t>For the remainder of this document, we will assume you have an intermediate knowledge of C#</w:t>
      </w:r>
      <w:r w:rsidR="00F134D5">
        <w:t xml:space="preserve"> and</w:t>
      </w:r>
      <w:r w:rsidR="00426D97">
        <w:t xml:space="preserve"> familiarity with</w:t>
      </w:r>
      <w:r w:rsidR="00F134D5">
        <w:t xml:space="preserve"> the .NET global assembly cache (GAC)</w:t>
      </w:r>
      <w:r w:rsidR="00C54027">
        <w:t>.</w:t>
      </w:r>
    </w:p>
    <w:p w:rsidR="00B4430F" w:rsidRDefault="00B4430F" w:rsidP="003F0DE9">
      <w:r>
        <w:t xml:space="preserve">The </w:t>
      </w:r>
      <w:r w:rsidR="003F0DE9">
        <w:t>API is installed beginning with TD 6.0, which was released in July 2017. You’ll need to upgrade to at least TD 6.0 to use the API.</w:t>
      </w:r>
    </w:p>
    <w:p w:rsidR="003F0DE9" w:rsidRDefault="00B4430F" w:rsidP="003F0DE9">
      <w:r>
        <w:t>The API targets .NET version 4.0, so if you’re using Visual Studio (VS) you’ll need VS 2010 at least.</w:t>
      </w:r>
    </w:p>
    <w:p w:rsidR="00B57A46" w:rsidRDefault="00B57A46" w:rsidP="00B57A46">
      <w:pPr>
        <w:pStyle w:val="Heading1"/>
      </w:pPr>
      <w:r>
        <w:t>Hello World</w:t>
      </w:r>
    </w:p>
    <w:p w:rsidR="007F07E5" w:rsidRDefault="00B57A46" w:rsidP="007F07E5">
      <w:r>
        <w:t>Let’s create a sim</w:t>
      </w:r>
      <w:r w:rsidR="007F07E5">
        <w:t>ple C# program using the TD API. Start by creating</w:t>
      </w:r>
      <w:r w:rsidR="00CE72FA">
        <w:t xml:space="preserve"> a C# Console Application in Visual Studio.</w:t>
      </w:r>
      <w:r w:rsidR="007F07E5">
        <w:t xml:space="preserve"> Next, a</w:t>
      </w:r>
      <w:r w:rsidR="00CE72FA">
        <w:t xml:space="preserve">dd a reference to the latest </w:t>
      </w:r>
      <w:proofErr w:type="spellStart"/>
      <w:r w:rsidR="00CE72FA">
        <w:t>TdApi</w:t>
      </w:r>
      <w:proofErr w:type="spellEnd"/>
      <w:r w:rsidR="00CE72FA">
        <w:t xml:space="preserve"> assembly (</w:t>
      </w:r>
      <w:proofErr w:type="spellStart"/>
      <w:r w:rsidR="00CE72FA">
        <w:t>dll</w:t>
      </w:r>
      <w:proofErr w:type="spellEnd"/>
      <w:r w:rsidR="00CE72FA">
        <w:t xml:space="preserve">), which you can find in the GAC. (Try looking in </w:t>
      </w:r>
      <w:r w:rsidR="00CE72FA" w:rsidRPr="00CE72FA">
        <w:t>C:\Windows\Microsoft.NET\assembly\GAC_MSIL</w:t>
      </w:r>
      <w:r w:rsidR="00CE72FA">
        <w:t xml:space="preserve">.) The assembly will have a name like </w:t>
      </w:r>
      <w:proofErr w:type="spellStart"/>
      <w:r w:rsidR="00CE72FA">
        <w:t>TdApiV</w:t>
      </w:r>
      <w:proofErr w:type="spellEnd"/>
      <w:proofErr w:type="gramStart"/>
      <w:r w:rsidR="00CE72FA">
        <w:t>?.</w:t>
      </w:r>
      <w:proofErr w:type="spellStart"/>
      <w:r w:rsidR="00CE72FA">
        <w:t>dll</w:t>
      </w:r>
      <w:proofErr w:type="spellEnd"/>
      <w:proofErr w:type="gramEnd"/>
      <w:r w:rsidR="00CE72FA">
        <w:t>, where “?” is the version number.</w:t>
      </w:r>
      <w:r w:rsidR="007F07E5">
        <w:t xml:space="preserve"> You might find multiple versions; use the latest.</w:t>
      </w:r>
      <w:r w:rsidR="002A7F77">
        <w:t xml:space="preserve"> API versioning is discussed in detail in “</w:t>
      </w:r>
      <w:r w:rsidR="002A7F77">
        <w:fldChar w:fldCharType="begin"/>
      </w:r>
      <w:r w:rsidR="002A7F77">
        <w:instrText xml:space="preserve"> REF _Ref493169142 \h </w:instrText>
      </w:r>
      <w:r w:rsidR="002A7F77">
        <w:fldChar w:fldCharType="separate"/>
      </w:r>
      <w:r w:rsidR="002A7F77">
        <w:t>A Note on TD API Versioning</w:t>
      </w:r>
      <w:r w:rsidR="002A7F77">
        <w:fldChar w:fldCharType="end"/>
      </w:r>
      <w:r w:rsidR="002A7F77">
        <w:t>”, below.</w:t>
      </w:r>
    </w:p>
    <w:p w:rsidR="00222DD1" w:rsidRDefault="00222DD1" w:rsidP="007F07E5">
      <w:r>
        <w:t>Add the following code to your Main method:</w:t>
      </w:r>
      <w:r w:rsidR="00435E5A">
        <w:t xml:space="preserve"> (Replace “TdApiV1” with whatever version of the API you’re using.)</w:t>
      </w:r>
    </w:p>
    <w:p w:rsidR="007F07E5" w:rsidRDefault="007F07E5" w:rsidP="007F07E5">
      <w:pPr>
        <w:pStyle w:val="Code"/>
      </w:pPr>
      <w:r>
        <w:t xml:space="preserve">        static void Main(string[] args)</w:t>
      </w:r>
    </w:p>
    <w:p w:rsidR="007F07E5" w:rsidRDefault="007F07E5" w:rsidP="007F07E5">
      <w:pPr>
        <w:pStyle w:val="Code"/>
      </w:pPr>
      <w:r>
        <w:t xml:space="preserve">        {</w:t>
      </w:r>
    </w:p>
    <w:p w:rsidR="007F07E5" w:rsidRDefault="00435E5A" w:rsidP="007F07E5">
      <w:pPr>
        <w:pStyle w:val="Code"/>
      </w:pPr>
      <w:r>
        <w:t xml:space="preserve">            TdApiV1.ThermalDesktop td = new TdApiV1</w:t>
      </w:r>
      <w:r w:rsidR="007F07E5">
        <w:t>.ThermalDesktop();</w:t>
      </w:r>
    </w:p>
    <w:p w:rsidR="007F07E5" w:rsidRDefault="007F07E5" w:rsidP="007F07E5">
      <w:pPr>
        <w:pStyle w:val="Code"/>
      </w:pPr>
      <w:r>
        <w:t xml:space="preserve">            td.Connect();</w:t>
      </w:r>
    </w:p>
    <w:p w:rsidR="007F07E5" w:rsidRDefault="007F07E5" w:rsidP="007F07E5">
      <w:pPr>
        <w:pStyle w:val="Code"/>
      </w:pPr>
      <w:r>
        <w:t xml:space="preserve">            td.Print("Hello World\n");</w:t>
      </w:r>
    </w:p>
    <w:p w:rsidR="007F07E5" w:rsidRDefault="007F07E5" w:rsidP="007F07E5">
      <w:pPr>
        <w:pStyle w:val="Code"/>
      </w:pPr>
      <w:r>
        <w:t xml:space="preserve">        }</w:t>
      </w:r>
    </w:p>
    <w:p w:rsidR="00C84A87" w:rsidRDefault="00C84A87" w:rsidP="007F07E5">
      <w:pPr>
        <w:pStyle w:val="Code"/>
      </w:pPr>
    </w:p>
    <w:p w:rsidR="00222DD1" w:rsidRDefault="00222DD1" w:rsidP="00222DD1">
      <w:r>
        <w:t>Now try running your program. It should open TD, then write “Hello World” in the AutoCAD console:</w:t>
      </w:r>
    </w:p>
    <w:p w:rsidR="00222DD1" w:rsidRDefault="00222DD1" w:rsidP="00222DD1">
      <w:pPr>
        <w:jc w:val="center"/>
      </w:pPr>
      <w:r>
        <w:rPr>
          <w:noProof/>
        </w:rPr>
        <w:drawing>
          <wp:inline distT="0" distB="0" distL="0" distR="0" wp14:anchorId="0C824F71" wp14:editId="048AE975">
            <wp:extent cx="3817951" cy="358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951" cy="358171"/>
                    </a:xfrm>
                    <a:prstGeom prst="rect">
                      <a:avLst/>
                    </a:prstGeom>
                  </pic:spPr>
                </pic:pic>
              </a:graphicData>
            </a:graphic>
          </wp:inline>
        </w:drawing>
      </w:r>
    </w:p>
    <w:p w:rsidR="002A6A57" w:rsidRDefault="00222DD1" w:rsidP="00222DD1">
      <w:r>
        <w:lastRenderedPageBreak/>
        <w:t xml:space="preserve">Let’s take a look at how it worked. First, </w:t>
      </w:r>
      <w:r w:rsidR="002B2C74">
        <w:t>we</w:t>
      </w:r>
      <w:r>
        <w:t xml:space="preserve"> created a </w:t>
      </w:r>
      <w:proofErr w:type="spellStart"/>
      <w:r>
        <w:t>ThermalDesktop</w:t>
      </w:r>
      <w:proofErr w:type="spellEnd"/>
      <w:r>
        <w:t xml:space="preserve"> object called td. This object represents one instance of TD. It has dozens of methods for interacting with TD models.</w:t>
      </w:r>
      <w:r w:rsidR="002B2C74">
        <w:t xml:space="preserve"> A single TD API client program can create an arbitrary number of </w:t>
      </w:r>
      <w:proofErr w:type="spellStart"/>
      <w:r w:rsidR="002B2C74">
        <w:t>ThermalDesktop</w:t>
      </w:r>
      <w:proofErr w:type="spellEnd"/>
      <w:r w:rsidR="002B2C74">
        <w:t xml:space="preserve"> instances, allowing you to manipulate several models and communicate between them.</w:t>
      </w:r>
    </w:p>
    <w:p w:rsidR="00B4430F" w:rsidRDefault="00222DD1" w:rsidP="00222DD1">
      <w:r>
        <w:t xml:space="preserve">Next, </w:t>
      </w:r>
      <w:r w:rsidR="002B2C74">
        <w:t>we</w:t>
      </w:r>
      <w:r>
        <w:t xml:space="preserve"> called the </w:t>
      </w:r>
      <w:proofErr w:type="spellStart"/>
      <w:proofErr w:type="gramStart"/>
      <w:r>
        <w:t>td.Connect</w:t>
      </w:r>
      <w:proofErr w:type="spellEnd"/>
      <w:r>
        <w:t>(</w:t>
      </w:r>
      <w:proofErr w:type="gramEnd"/>
      <w:r>
        <w:t>) method. By default, this will start a new instance of TD using the late</w:t>
      </w:r>
      <w:r w:rsidR="002B2C74">
        <w:t>st version of AutoCAD installed</w:t>
      </w:r>
      <w:r>
        <w:t>.</w:t>
      </w:r>
      <w:r w:rsidR="002A6A57">
        <w:t xml:space="preserve"> You can control how it works, including selecting a </w:t>
      </w:r>
      <w:proofErr w:type="spellStart"/>
      <w:r w:rsidR="002A6A57">
        <w:t>dwg</w:t>
      </w:r>
      <w:proofErr w:type="spellEnd"/>
      <w:r w:rsidR="002A6A57">
        <w:t xml:space="preserve"> file to open, trying to connect to an </w:t>
      </w:r>
      <w:r w:rsidR="002B2C74">
        <w:t>running</w:t>
      </w:r>
      <w:r w:rsidR="002A6A57">
        <w:t xml:space="preserve"> instance of TD, and many other options, using the </w:t>
      </w:r>
      <w:proofErr w:type="spellStart"/>
      <w:r w:rsidR="002A6A57">
        <w:t>Thermal</w:t>
      </w:r>
      <w:r w:rsidR="00B4430F">
        <w:t>Desktop.ConnectConfig</w:t>
      </w:r>
      <w:proofErr w:type="spellEnd"/>
      <w:r w:rsidR="00B4430F">
        <w:t xml:space="preserve"> property.</w:t>
      </w:r>
    </w:p>
    <w:p w:rsidR="00222DD1" w:rsidRDefault="002A6A57" w:rsidP="00222DD1">
      <w:proofErr w:type="gramStart"/>
      <w:r>
        <w:t>Connect(</w:t>
      </w:r>
      <w:proofErr w:type="gramEnd"/>
      <w:r>
        <w:t xml:space="preserve">), as well as most </w:t>
      </w:r>
      <w:proofErr w:type="spellStart"/>
      <w:r>
        <w:t>ThermalDesktop</w:t>
      </w:r>
      <w:proofErr w:type="spellEnd"/>
      <w:r>
        <w:t xml:space="preserve"> commands, is called synchronously, so it will only return control to your program once it finishes connecting. If there is a problem, it should throw an exception. This is true of all TD API methods. </w:t>
      </w:r>
    </w:p>
    <w:p w:rsidR="002A6A57" w:rsidRDefault="002A6A57" w:rsidP="00222DD1">
      <w:r>
        <w:t xml:space="preserve">Once </w:t>
      </w:r>
      <w:proofErr w:type="gramStart"/>
      <w:r>
        <w:t>Connect(</w:t>
      </w:r>
      <w:proofErr w:type="gramEnd"/>
      <w:r>
        <w:t xml:space="preserve">) returned, </w:t>
      </w:r>
      <w:r w:rsidR="002B2C74">
        <w:t>we</w:t>
      </w:r>
      <w:r>
        <w:t xml:space="preserve"> called Print and passed it a string, terminated by newline (“\n”). As you probably guessed, this printed the string to the AutoCAD console.</w:t>
      </w:r>
    </w:p>
    <w:p w:rsidR="002A6A57" w:rsidRDefault="002A6A57" w:rsidP="002A6A57">
      <w:pPr>
        <w:pStyle w:val="Heading1"/>
      </w:pPr>
      <w:r>
        <w:t>Creating Nodes and Conductors</w:t>
      </w:r>
    </w:p>
    <w:p w:rsidR="002A6A57" w:rsidRDefault="002A6A57" w:rsidP="002A6A57">
      <w:r>
        <w:t xml:space="preserve">Let’s try doing a little more with the API. Here is the </w:t>
      </w:r>
      <w:r w:rsidR="00435E5A">
        <w:t xml:space="preserve">simplest possible code to create two nodes </w:t>
      </w:r>
      <w:r>
        <w:t>joined by a conductor:</w:t>
      </w:r>
      <w:r w:rsidR="00A87629" w:rsidRPr="00A87629">
        <w:t xml:space="preserve"> </w:t>
      </w:r>
    </w:p>
    <w:p w:rsidR="00435E5A" w:rsidRDefault="00435E5A" w:rsidP="00435E5A">
      <w:pPr>
        <w:pStyle w:val="Code"/>
      </w:pPr>
      <w:r>
        <w:t>using TdApiV1;</w:t>
      </w:r>
      <w:r w:rsidR="00426D97">
        <w:t xml:space="preserve"> // replace with whatever version you’re using</w:t>
      </w:r>
    </w:p>
    <w:p w:rsidR="00435E5A" w:rsidRDefault="00B4430F" w:rsidP="00435E5A">
      <w:pPr>
        <w:pStyle w:val="Code"/>
      </w:pPr>
      <w:r>
        <w:t xml:space="preserve">// </w:t>
      </w:r>
      <w:r w:rsidR="00435E5A">
        <w:t xml:space="preserve">...        </w:t>
      </w:r>
    </w:p>
    <w:p w:rsidR="00435E5A" w:rsidRDefault="00435E5A" w:rsidP="00435E5A">
      <w:pPr>
        <w:pStyle w:val="Code"/>
      </w:pPr>
      <w:r>
        <w:t>static void Main(string[] args)</w:t>
      </w:r>
    </w:p>
    <w:p w:rsidR="00435E5A" w:rsidRDefault="00435E5A" w:rsidP="00435E5A">
      <w:pPr>
        <w:pStyle w:val="Code"/>
      </w:pPr>
      <w:r>
        <w:t>{</w:t>
      </w:r>
    </w:p>
    <w:p w:rsidR="00435E5A" w:rsidRDefault="00435E5A" w:rsidP="00435E5A">
      <w:pPr>
        <w:pStyle w:val="Code"/>
      </w:pPr>
      <w:r>
        <w:t xml:space="preserve">      // start a new TD instance</w:t>
      </w:r>
    </w:p>
    <w:p w:rsidR="00435E5A" w:rsidRDefault="00435E5A" w:rsidP="00435E5A">
      <w:pPr>
        <w:pStyle w:val="Code"/>
      </w:pPr>
      <w:r>
        <w:t xml:space="preserve">      ThermalDesktop td = new ThermalDesktop();</w:t>
      </w:r>
    </w:p>
    <w:p w:rsidR="00435E5A" w:rsidRDefault="00435E5A" w:rsidP="00435E5A">
      <w:pPr>
        <w:pStyle w:val="Code"/>
      </w:pPr>
      <w:r>
        <w:t xml:space="preserve">      td.Connect();</w:t>
      </w:r>
    </w:p>
    <w:p w:rsidR="00435E5A" w:rsidRDefault="00435E5A" w:rsidP="00435E5A">
      <w:pPr>
        <w:pStyle w:val="Code"/>
      </w:pPr>
      <w:r>
        <w:t xml:space="preserve">      RcNodeData node1 = td.CreateNode();</w:t>
      </w:r>
    </w:p>
    <w:p w:rsidR="00435E5A" w:rsidRDefault="00435E5A" w:rsidP="00435E5A">
      <w:pPr>
        <w:pStyle w:val="Code"/>
      </w:pPr>
      <w:r>
        <w:t xml:space="preserve">      RcNodeData node2 = td.CreateNode();</w:t>
      </w:r>
    </w:p>
    <w:p w:rsidR="00435E5A" w:rsidRDefault="00435E5A" w:rsidP="00435E5A">
      <w:pPr>
        <w:pStyle w:val="Code"/>
      </w:pPr>
      <w:r>
        <w:t xml:space="preserve">      RcConductorData cond = td.CreateConductor(node1.Handle, node2.Handle);</w:t>
      </w:r>
    </w:p>
    <w:p w:rsidR="00435E5A" w:rsidRDefault="00435E5A" w:rsidP="00435E5A">
      <w:pPr>
        <w:pStyle w:val="Code"/>
      </w:pPr>
      <w:r>
        <w:t>}</w:t>
      </w:r>
    </w:p>
    <w:p w:rsidR="00A87629" w:rsidRDefault="00A87629" w:rsidP="00C84A87">
      <w:pPr>
        <w:pStyle w:val="Code"/>
      </w:pPr>
    </w:p>
    <w:p w:rsidR="00435E5A" w:rsidRDefault="00435E5A" w:rsidP="00435E5A">
      <w:r>
        <w:t xml:space="preserve">We’ve added a “using TdApiV1” statement to avoid prefacing our </w:t>
      </w:r>
      <w:r w:rsidR="00DD5A4A">
        <w:t>type names</w:t>
      </w:r>
      <w:r w:rsidR="00A87629">
        <w:t xml:space="preserve"> with the TdApiV1 namespace. From now on we’ll </w:t>
      </w:r>
      <w:r w:rsidR="00D8220F">
        <w:t xml:space="preserve">just </w:t>
      </w:r>
      <w:r w:rsidR="00A87629">
        <w:t>assume that</w:t>
      </w:r>
      <w:r w:rsidR="002B2C74">
        <w:t xml:space="preserve"> this is present </w:t>
      </w:r>
      <w:r w:rsidR="00745ED9">
        <w:t xml:space="preserve">in </w:t>
      </w:r>
      <w:r w:rsidR="00B4430F">
        <w:t>any</w:t>
      </w:r>
      <w:r w:rsidR="002B2C74">
        <w:t xml:space="preserve"> example programs</w:t>
      </w:r>
      <w:r w:rsidR="00A87629">
        <w:t>.</w:t>
      </w:r>
    </w:p>
    <w:p w:rsidR="002B2C74" w:rsidRDefault="00B4430F" w:rsidP="00435E5A">
      <w:r>
        <w:t xml:space="preserve">How did this program work? </w:t>
      </w:r>
      <w:r w:rsidR="002B2C74">
        <w:t>A</w:t>
      </w:r>
      <w:r w:rsidR="00A87629">
        <w:t xml:space="preserve">fter starting a new instance of TD, we created two RcNodeData objects, node1 and node2, using the </w:t>
      </w:r>
      <w:proofErr w:type="spellStart"/>
      <w:proofErr w:type="gramStart"/>
      <w:r w:rsidR="00A87629">
        <w:t>CreateNode</w:t>
      </w:r>
      <w:proofErr w:type="spellEnd"/>
      <w:r w:rsidR="00A87629">
        <w:t>(</w:t>
      </w:r>
      <w:proofErr w:type="gramEnd"/>
      <w:r w:rsidR="00A87629">
        <w:t>) method.</w:t>
      </w:r>
      <w:r w:rsidR="00ED47AD">
        <w:t xml:space="preserve"> You’ll find </w:t>
      </w:r>
      <w:proofErr w:type="spellStart"/>
      <w:r w:rsidR="002B2C74">
        <w:t>ThermalDesktop.</w:t>
      </w:r>
      <w:r w:rsidR="00ED47AD">
        <w:t>Create</w:t>
      </w:r>
      <w:proofErr w:type="spellEnd"/>
      <w:r w:rsidR="00ED47AD">
        <w:t xml:space="preserve"> methods for many entity types; for each, it creates the default entity in TD and return</w:t>
      </w:r>
      <w:r w:rsidR="00426D97">
        <w:t>s</w:t>
      </w:r>
      <w:r w:rsidR="00ED47AD">
        <w:t xml:space="preserve"> its properties to your client program.</w:t>
      </w:r>
    </w:p>
    <w:p w:rsidR="00A87629" w:rsidRDefault="002A7792" w:rsidP="00435E5A">
      <w:r>
        <w:t xml:space="preserve">When TD created </w:t>
      </w:r>
      <w:r w:rsidR="002B2C74">
        <w:t>each</w:t>
      </w:r>
      <w:r>
        <w:t xml:space="preserve"> </w:t>
      </w:r>
      <w:r w:rsidR="002B2C74">
        <w:t>node</w:t>
      </w:r>
      <w:r w:rsidR="00A87629">
        <w:t>, it set</w:t>
      </w:r>
      <w:r w:rsidR="002B2C74">
        <w:t xml:space="preserve"> the </w:t>
      </w:r>
      <w:proofErr w:type="spellStart"/>
      <w:r w:rsidR="002B2C74">
        <w:t>RcNodeData.</w:t>
      </w:r>
      <w:r w:rsidR="00A87629">
        <w:t>Han</w:t>
      </w:r>
      <w:r w:rsidR="002B2C74">
        <w:t>dle</w:t>
      </w:r>
      <w:proofErr w:type="spellEnd"/>
      <w:r w:rsidR="002B2C74">
        <w:t xml:space="preserve"> property</w:t>
      </w:r>
      <w:r w:rsidR="00A87629">
        <w:t xml:space="preserve"> to a unique identifier, the same string you may have noticed in the </w:t>
      </w:r>
      <w:r w:rsidR="00DD5A4A">
        <w:t>TD GUI’s M</w:t>
      </w:r>
      <w:r w:rsidR="00A87629">
        <w:t xml:space="preserve">odel </w:t>
      </w:r>
      <w:r w:rsidR="00DD5A4A">
        <w:t>B</w:t>
      </w:r>
      <w:r w:rsidR="00A87629">
        <w:t>rowser:</w:t>
      </w:r>
    </w:p>
    <w:p w:rsidR="00A87629" w:rsidRDefault="005F616A" w:rsidP="00A87629">
      <w:pPr>
        <w:jc w:val="center"/>
      </w:pPr>
      <w:r>
        <w:rPr>
          <w:noProof/>
        </w:rPr>
        <w:drawing>
          <wp:inline distT="0" distB="0" distL="0" distR="0">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rsidR="00A87629" w:rsidRDefault="00A87629" w:rsidP="00A87629">
      <w:r>
        <w:lastRenderedPageBreak/>
        <w:t>Since TD allows</w:t>
      </w:r>
      <w:r w:rsidR="002A7792">
        <w:t xml:space="preserve"> duplicate SINDA names for some entities</w:t>
      </w:r>
      <w:r>
        <w:t>,</w:t>
      </w:r>
      <w:r w:rsidR="002A7792">
        <w:t xml:space="preserve"> the</w:t>
      </w:r>
      <w:r w:rsidR="00665959">
        <w:t xml:space="preserve"> </w:t>
      </w:r>
      <w:r>
        <w:t>API uses handles to id</w:t>
      </w:r>
      <w:r w:rsidR="002A7792">
        <w:t xml:space="preserve">entify most entities </w:t>
      </w:r>
      <w:r>
        <w:t>uniquely. You’ll notice that the CreateConductor method accepts the node handles to identify which nodes it is attached to.</w:t>
      </w:r>
    </w:p>
    <w:p w:rsidR="00435E5A" w:rsidRDefault="00B9141C" w:rsidP="00B9141C">
      <w:r>
        <w:t>T</w:t>
      </w:r>
      <w:r w:rsidR="00A87629">
        <w:t xml:space="preserve">he previous program created two default nodes at position </w:t>
      </w:r>
      <w:r>
        <w:t>(</w:t>
      </w:r>
      <w:r w:rsidR="00A87629">
        <w:t>0</w:t>
      </w:r>
      <w:proofErr w:type="gramStart"/>
      <w:r w:rsidR="00A87629">
        <w:t>,0,0</w:t>
      </w:r>
      <w:proofErr w:type="gramEnd"/>
      <w:r>
        <w:t>)</w:t>
      </w:r>
      <w:r w:rsidR="00A87629">
        <w:t xml:space="preserve"> and connected them with a default conductor.</w:t>
      </w:r>
      <w:r>
        <w:t xml:space="preserve"> That’s not too useful! Let’s expand it to edit the node and conductor properties and introduce some new concepts: </w:t>
      </w:r>
    </w:p>
    <w:p w:rsidR="00435E5A" w:rsidRDefault="00435E5A" w:rsidP="00435E5A">
      <w:pPr>
        <w:pStyle w:val="Code"/>
      </w:pPr>
      <w:r>
        <w:t>static void Main(string[] args)</w:t>
      </w:r>
    </w:p>
    <w:p w:rsidR="00435E5A" w:rsidRDefault="00435E5A" w:rsidP="00435E5A">
      <w:pPr>
        <w:pStyle w:val="Code"/>
      </w:pPr>
      <w:r>
        <w:t>{</w:t>
      </w:r>
    </w:p>
    <w:p w:rsidR="00435E5A" w:rsidRDefault="00435E5A" w:rsidP="00435E5A">
      <w:pPr>
        <w:pStyle w:val="Code"/>
      </w:pPr>
      <w:r>
        <w:t xml:space="preserve">      // start a new TD instance</w:t>
      </w:r>
    </w:p>
    <w:p w:rsidR="00435E5A" w:rsidRDefault="00435E5A" w:rsidP="00435E5A">
      <w:pPr>
        <w:pStyle w:val="Code"/>
      </w:pPr>
      <w:r>
        <w:t xml:space="preserve">      ThermalDesktop td = new ThermalDesktop();</w:t>
      </w:r>
    </w:p>
    <w:p w:rsidR="00435E5A" w:rsidRDefault="00435E5A" w:rsidP="00435E5A">
      <w:pPr>
        <w:pStyle w:val="Code"/>
      </w:pPr>
      <w:r>
        <w:t xml:space="preserve">      td.Connect();</w:t>
      </w:r>
    </w:p>
    <w:p w:rsidR="00435E5A" w:rsidRDefault="00435E5A" w:rsidP="00435E5A">
      <w:pPr>
        <w:pStyle w:val="Code"/>
      </w:pPr>
    </w:p>
    <w:p w:rsidR="00435E5A" w:rsidRDefault="00435E5A" w:rsidP="00435E5A">
      <w:pPr>
        <w:pStyle w:val="Code"/>
      </w:pPr>
      <w:r>
        <w:t xml:space="preserve">      // set API WorkingUnits and TD units to English</w:t>
      </w:r>
    </w:p>
    <w:p w:rsidR="00435E5A" w:rsidRDefault="00435E5A" w:rsidP="00435E5A">
      <w:pPr>
        <w:pStyle w:val="Code"/>
      </w:pPr>
      <w:r>
        <w:t xml:space="preserve">      td.SetUnits(Units.Eng);</w:t>
      </w:r>
    </w:p>
    <w:p w:rsidR="00435E5A" w:rsidRDefault="00435E5A" w:rsidP="00435E5A">
      <w:pPr>
        <w:pStyle w:val="Code"/>
      </w:pPr>
    </w:p>
    <w:p w:rsidR="00435E5A" w:rsidRDefault="00435E5A" w:rsidP="00435E5A">
      <w:pPr>
        <w:pStyle w:val="Code"/>
      </w:pPr>
      <w:r>
        <w:t xml:space="preserve">      // create two nodes</w:t>
      </w:r>
    </w:p>
    <w:p w:rsidR="00435E5A" w:rsidRDefault="00435E5A" w:rsidP="00435E5A">
      <w:pPr>
        <w:pStyle w:val="Code"/>
      </w:pPr>
      <w:r>
        <w:t xml:space="preserve">      RcNodeData node1 = td.CreateNode();</w:t>
      </w:r>
    </w:p>
    <w:p w:rsidR="00435E5A" w:rsidRDefault="00435E5A" w:rsidP="00435E5A">
      <w:pPr>
        <w:pStyle w:val="Code"/>
      </w:pPr>
      <w:r>
        <w:t xml:space="preserve">      RcNodeData node2 = td.CreateNode();</w:t>
      </w:r>
    </w:p>
    <w:p w:rsidR="00435E5A" w:rsidRDefault="00435E5A" w:rsidP="00435E5A">
      <w:pPr>
        <w:pStyle w:val="Code"/>
      </w:pPr>
    </w:p>
    <w:p w:rsidR="00435E5A" w:rsidRDefault="00435E5A" w:rsidP="00435E5A">
      <w:pPr>
        <w:pStyle w:val="Code"/>
      </w:pPr>
      <w:r>
        <w:t xml:space="preserve">      // update the nodes</w:t>
      </w:r>
    </w:p>
    <w:p w:rsidR="00435E5A" w:rsidRDefault="00435E5A" w:rsidP="00435E5A">
      <w:pPr>
        <w:pStyle w:val="Code"/>
      </w:pPr>
      <w:r>
        <w:t xml:space="preserve">      node1.Submodel = "helloworld";</w:t>
      </w:r>
    </w:p>
    <w:p w:rsidR="00435E5A" w:rsidRDefault="00435E5A" w:rsidP="00435E5A">
      <w:pPr>
        <w:pStyle w:val="Code"/>
      </w:pPr>
      <w:r>
        <w:t xml:space="preserve">      node2.Submodel = "HELLOworld"; // case-insensitive</w:t>
      </w:r>
    </w:p>
    <w:p w:rsidR="00435E5A" w:rsidRDefault="00435E5A" w:rsidP="00435E5A">
      <w:pPr>
        <w:pStyle w:val="Code"/>
      </w:pPr>
      <w:r>
        <w:t xml:space="preserve">      node1.Id = 1;</w:t>
      </w:r>
    </w:p>
    <w:p w:rsidR="00435E5A" w:rsidRDefault="00435E5A" w:rsidP="00435E5A">
      <w:pPr>
        <w:pStyle w:val="Code"/>
      </w:pPr>
      <w:r>
        <w:t xml:space="preserve">      node2.Id = 2;</w:t>
      </w:r>
    </w:p>
    <w:p w:rsidR="00435E5A" w:rsidRDefault="00435E5A" w:rsidP="00435E5A">
      <w:pPr>
        <w:pStyle w:val="Code"/>
      </w:pPr>
      <w:r>
        <w:t xml:space="preserve">      node1.NodeType = RcNodeData.NodeTypes.B</w:t>
      </w:r>
      <w:r w:rsidR="00DD5A4A">
        <w:t>OUNDARY;</w:t>
      </w:r>
    </w:p>
    <w:p w:rsidR="00DD5A4A" w:rsidRDefault="00DD5A4A" w:rsidP="00435E5A">
      <w:pPr>
        <w:pStyle w:val="Code"/>
      </w:pPr>
      <w:r>
        <w:t xml:space="preserve">      node2.NodeType = RcNodeData.NodeTypes.DIFFUSION;</w:t>
      </w:r>
    </w:p>
    <w:p w:rsidR="00435E5A" w:rsidRDefault="00435E5A" w:rsidP="00435E5A">
      <w:pPr>
        <w:pStyle w:val="Code"/>
      </w:pPr>
      <w:r>
        <w:t xml:space="preserve">      node2.MassVol = 10.0; // BTU/F</w:t>
      </w:r>
    </w:p>
    <w:p w:rsidR="00435E5A" w:rsidRDefault="00435E5A" w:rsidP="00435E5A">
      <w:pPr>
        <w:pStyle w:val="Code"/>
      </w:pPr>
      <w:r>
        <w:t xml:space="preserve">      node2.Origin = new Point3d(1, 0, 0); // ft</w:t>
      </w:r>
    </w:p>
    <w:p w:rsidR="00435E5A" w:rsidRDefault="00435E5A" w:rsidP="00435E5A">
      <w:pPr>
        <w:pStyle w:val="Code"/>
      </w:pPr>
      <w:r>
        <w:t xml:space="preserve">      td.SetRcNode(node1); // this actually updates the node in TD</w:t>
      </w:r>
    </w:p>
    <w:p w:rsidR="00435E5A" w:rsidRDefault="00435E5A" w:rsidP="00435E5A">
      <w:pPr>
        <w:pStyle w:val="Code"/>
      </w:pPr>
      <w:r>
        <w:t xml:space="preserve">      td.SetRcNode(node2);</w:t>
      </w:r>
    </w:p>
    <w:p w:rsidR="00435E5A" w:rsidRDefault="00435E5A" w:rsidP="00435E5A">
      <w:pPr>
        <w:pStyle w:val="Code"/>
      </w:pPr>
    </w:p>
    <w:p w:rsidR="00435E5A" w:rsidRDefault="00435E5A" w:rsidP="00435E5A">
      <w:pPr>
        <w:pStyle w:val="Code"/>
      </w:pPr>
      <w:r>
        <w:t xml:space="preserve">      // create a conductor</w:t>
      </w:r>
    </w:p>
    <w:p w:rsidR="00435E5A" w:rsidRDefault="00435E5A" w:rsidP="00435E5A">
      <w:pPr>
        <w:pStyle w:val="Code"/>
      </w:pPr>
      <w:r>
        <w:t xml:space="preserve">      RcConductorData cond</w:t>
      </w:r>
    </w:p>
    <w:p w:rsidR="00435E5A" w:rsidRDefault="00435E5A" w:rsidP="00435E5A">
      <w:pPr>
        <w:pStyle w:val="Code"/>
      </w:pPr>
      <w:r>
        <w:t xml:space="preserve">          = td.CreateConductor</w:t>
      </w:r>
    </w:p>
    <w:p w:rsidR="00435E5A" w:rsidRDefault="00435E5A" w:rsidP="00435E5A">
      <w:pPr>
        <w:pStyle w:val="Code"/>
      </w:pPr>
      <w:r>
        <w:t xml:space="preserve">            (node1.Handle, node2.Handle); // use handles to identify nodes</w:t>
      </w:r>
    </w:p>
    <w:p w:rsidR="00435E5A" w:rsidRDefault="00435E5A" w:rsidP="00435E5A">
      <w:pPr>
        <w:pStyle w:val="Code"/>
      </w:pPr>
      <w:r>
        <w:t xml:space="preserve">      cond.Submodel = "helloworld";</w:t>
      </w:r>
    </w:p>
    <w:p w:rsidR="00435E5A" w:rsidRDefault="00435E5A" w:rsidP="00435E5A">
      <w:pPr>
        <w:pStyle w:val="Code"/>
      </w:pPr>
      <w:r>
        <w:t xml:space="preserve">      cond.ValueExp.Value = "100.0 + 100.0"; // expressions are strings</w:t>
      </w:r>
    </w:p>
    <w:p w:rsidR="00435E5A" w:rsidRDefault="00435E5A" w:rsidP="00435E5A">
      <w:pPr>
        <w:pStyle w:val="Code"/>
      </w:pPr>
      <w:r>
        <w:t xml:space="preserve">      cond.ValueExp.units</w:t>
      </w:r>
    </w:p>
    <w:p w:rsidR="00435E5A" w:rsidRDefault="00435E5A" w:rsidP="00435E5A">
      <w:pPr>
        <w:pStyle w:val="Code"/>
      </w:pPr>
      <w:r>
        <w:t xml:space="preserve">          = new UnitsData(Units.SI); // expressions have own units (G = 200 W/K)</w:t>
      </w:r>
    </w:p>
    <w:p w:rsidR="00435E5A" w:rsidRDefault="00435E5A" w:rsidP="00435E5A">
      <w:pPr>
        <w:pStyle w:val="Code"/>
      </w:pPr>
      <w:r>
        <w:t xml:space="preserve">      td.SetRcConductor(cond); // this actually updates the conductor in TD</w:t>
      </w:r>
    </w:p>
    <w:p w:rsidR="00435E5A" w:rsidRDefault="00435E5A" w:rsidP="00435E5A">
      <w:pPr>
        <w:pStyle w:val="Code"/>
      </w:pPr>
    </w:p>
    <w:p w:rsidR="00435E5A" w:rsidRDefault="00435E5A" w:rsidP="00435E5A">
      <w:pPr>
        <w:pStyle w:val="Code"/>
      </w:pPr>
      <w:r>
        <w:t xml:space="preserve">      // update the view</w:t>
      </w:r>
    </w:p>
    <w:p w:rsidR="00435E5A" w:rsidRDefault="00435E5A" w:rsidP="00435E5A">
      <w:pPr>
        <w:pStyle w:val="Code"/>
      </w:pPr>
      <w:r>
        <w:t xml:space="preserve">      td.ZoomExtents();</w:t>
      </w:r>
    </w:p>
    <w:p w:rsidR="00C84A87" w:rsidRDefault="00435E5A" w:rsidP="00435E5A">
      <w:pPr>
        <w:pStyle w:val="Code"/>
      </w:pPr>
      <w:r>
        <w:t>}</w:t>
      </w:r>
    </w:p>
    <w:p w:rsidR="00C84A87" w:rsidRDefault="00C84A87" w:rsidP="00C84A87">
      <w:pPr>
        <w:pStyle w:val="Code"/>
      </w:pPr>
    </w:p>
    <w:p w:rsidR="002B2C74" w:rsidRDefault="00081255" w:rsidP="002B2C74">
      <w:r>
        <w:t>After starting a new TD instance, we call</w:t>
      </w:r>
      <w:r w:rsidR="00AC1184">
        <w:t>ed</w:t>
      </w:r>
      <w:r>
        <w:t xml:space="preserve"> </w:t>
      </w:r>
      <w:proofErr w:type="spellStart"/>
      <w:r>
        <w:t>SetUnits</w:t>
      </w:r>
      <w:proofErr w:type="spellEnd"/>
      <w:r>
        <w:t xml:space="preserve"> to set our units to English. This </w:t>
      </w:r>
      <w:r w:rsidR="00AC1184">
        <w:t xml:space="preserve">method </w:t>
      </w:r>
      <w:r>
        <w:t>does two things: it sets the u</w:t>
      </w:r>
      <w:r w:rsidR="00AC1184">
        <w:t>nit preferences in TD</w:t>
      </w:r>
      <w:r>
        <w:t xml:space="preserve">, and it sets a TD API property called </w:t>
      </w:r>
      <w:proofErr w:type="spellStart"/>
      <w:r>
        <w:t>Units.WorkingUnits</w:t>
      </w:r>
      <w:proofErr w:type="spellEnd"/>
      <w:r>
        <w:t xml:space="preserve">. Every dimensional value you set or get in the API is presented in the current </w:t>
      </w:r>
      <w:proofErr w:type="spellStart"/>
      <w:r>
        <w:t>WorkingUnits</w:t>
      </w:r>
      <w:proofErr w:type="spellEnd"/>
      <w:r>
        <w:t xml:space="preserve">. For example, if you set </w:t>
      </w:r>
      <w:proofErr w:type="spellStart"/>
      <w:r>
        <w:t>WorkingUnits.temp</w:t>
      </w:r>
      <w:proofErr w:type="spellEnd"/>
      <w:r w:rsidRPr="00081255">
        <w:t xml:space="preserve"> </w:t>
      </w:r>
      <w:r>
        <w:t>to</w:t>
      </w:r>
      <w:r w:rsidR="0035788F">
        <w:t xml:space="preserve"> </w:t>
      </w:r>
      <w:r w:rsidRPr="00081255">
        <w:t>C</w:t>
      </w:r>
      <w:r>
        <w:t xml:space="preserve">, then set </w:t>
      </w:r>
      <w:r w:rsidR="00DD5A4A">
        <w:t>the temperature of a node to 0, its temperature will be 0</w:t>
      </w:r>
      <w:r>
        <w:t xml:space="preserve">, of course. If you now change </w:t>
      </w:r>
      <w:proofErr w:type="spellStart"/>
      <w:r>
        <w:t>WorkingUnits.temp</w:t>
      </w:r>
      <w:proofErr w:type="spellEnd"/>
      <w:r>
        <w:t xml:space="preserve"> to F and get the temperature of the node, you will</w:t>
      </w:r>
      <w:r w:rsidR="00DD5A4A">
        <w:t xml:space="preserve"> find that it equals 32</w:t>
      </w:r>
      <w:r>
        <w:t xml:space="preserve">. As mentioned previously, </w:t>
      </w:r>
      <w:proofErr w:type="spellStart"/>
      <w:r>
        <w:t>SetUnits</w:t>
      </w:r>
      <w:proofErr w:type="spellEnd"/>
      <w:r>
        <w:t xml:space="preserve"> changes both the TD unit preferences and the API </w:t>
      </w:r>
      <w:proofErr w:type="spellStart"/>
      <w:r>
        <w:lastRenderedPageBreak/>
        <w:t>WorkingUnits</w:t>
      </w:r>
      <w:proofErr w:type="spellEnd"/>
      <w:r>
        <w:t xml:space="preserve">. You can change the TD unit preferences </w:t>
      </w:r>
      <w:r w:rsidR="006A6D13">
        <w:t xml:space="preserve">independently using </w:t>
      </w:r>
      <w:proofErr w:type="spellStart"/>
      <w:r w:rsidR="006A6D13">
        <w:t>SetDwgUnits</w:t>
      </w:r>
      <w:proofErr w:type="spellEnd"/>
      <w:r w:rsidR="006A6D13">
        <w:t xml:space="preserve">, and you can change </w:t>
      </w:r>
      <w:proofErr w:type="spellStart"/>
      <w:r w:rsidR="006A6D13">
        <w:t>Units.WorkingUnits</w:t>
      </w:r>
      <w:proofErr w:type="spellEnd"/>
      <w:r w:rsidR="006A6D13">
        <w:t xml:space="preserve"> independe</w:t>
      </w:r>
      <w:r w:rsidR="00C94915">
        <w:t>ntly by</w:t>
      </w:r>
      <w:r w:rsidR="00EB46DF">
        <w:t xml:space="preserve"> changing it</w:t>
      </w:r>
      <w:r w:rsidR="00C94915">
        <w:t xml:space="preserve"> directly</w:t>
      </w:r>
      <w:r w:rsidR="006A6D13">
        <w:t>.</w:t>
      </w:r>
    </w:p>
    <w:p w:rsidR="00CF7E4D" w:rsidRDefault="00725A7C" w:rsidP="002B2C74">
      <w:r>
        <w:t xml:space="preserve">Next we created two nodes using </w:t>
      </w:r>
      <w:proofErr w:type="spellStart"/>
      <w:r>
        <w:t>CreateNode</w:t>
      </w:r>
      <w:proofErr w:type="spellEnd"/>
      <w:r>
        <w:t xml:space="preserve"> and updated their submodel, ID, node type, </w:t>
      </w:r>
      <w:r w:rsidR="00836439">
        <w:t>m*</w:t>
      </w:r>
      <w:proofErr w:type="spellStart"/>
      <w:r w:rsidR="00836439">
        <w:t>Cp</w:t>
      </w:r>
      <w:proofErr w:type="spellEnd"/>
      <w:r>
        <w:t xml:space="preserve"> (using the </w:t>
      </w:r>
      <w:proofErr w:type="spellStart"/>
      <w:r>
        <w:t>MassVol</w:t>
      </w:r>
      <w:proofErr w:type="spellEnd"/>
      <w:r>
        <w:t xml:space="preserve"> member), and the origin of node2. Note that </w:t>
      </w:r>
      <w:proofErr w:type="spellStart"/>
      <w:r>
        <w:t>MassVol</w:t>
      </w:r>
      <w:proofErr w:type="spellEnd"/>
      <w:r>
        <w:t xml:space="preserve"> was entered in BTU/F, since we set</w:t>
      </w:r>
      <w:r w:rsidR="001209D7">
        <w:t xml:space="preserve"> </w:t>
      </w:r>
      <w:proofErr w:type="spellStart"/>
      <w:r w:rsidR="001209D7">
        <w:t>WorkingUnits</w:t>
      </w:r>
      <w:proofErr w:type="spellEnd"/>
      <w:r w:rsidR="001209D7">
        <w:t xml:space="preserve"> to</w:t>
      </w:r>
      <w:r>
        <w:t xml:space="preserve"> English previously. (This memb</w:t>
      </w:r>
      <w:r w:rsidR="001209D7">
        <w:t xml:space="preserve">er is called </w:t>
      </w:r>
      <w:proofErr w:type="spellStart"/>
      <w:r w:rsidR="001209D7">
        <w:t>MassVol</w:t>
      </w:r>
      <w:proofErr w:type="spellEnd"/>
      <w:r w:rsidR="001209D7">
        <w:t xml:space="preserve"> and not </w:t>
      </w:r>
      <w:r w:rsidR="00836439">
        <w:t>something like “</w:t>
      </w:r>
      <w:proofErr w:type="spellStart"/>
      <w:r w:rsidR="00836439">
        <w:t>mCp</w:t>
      </w:r>
      <w:proofErr w:type="spellEnd"/>
      <w:r w:rsidR="00836439">
        <w:t>”</w:t>
      </w:r>
      <w:r w:rsidR="001209D7">
        <w:t xml:space="preserve"> because it can be used to set node mass, volume or </w:t>
      </w:r>
      <w:r w:rsidR="00836439">
        <w:t>m*</w:t>
      </w:r>
      <w:proofErr w:type="spellStart"/>
      <w:r w:rsidR="00836439">
        <w:t>Cp</w:t>
      </w:r>
      <w:proofErr w:type="spellEnd"/>
      <w:r w:rsidR="001209D7">
        <w:t xml:space="preserve"> depending on how other </w:t>
      </w:r>
      <w:r w:rsidR="00C94915">
        <w:t>node properties</w:t>
      </w:r>
      <w:r w:rsidR="001209D7">
        <w:t xml:space="preserve"> are set. It defaults to </w:t>
      </w:r>
      <w:r w:rsidR="00836439">
        <w:t>m*Cp</w:t>
      </w:r>
      <w:r w:rsidR="001209D7">
        <w:t xml:space="preserve">.) Then we used </w:t>
      </w:r>
      <w:proofErr w:type="spellStart"/>
      <w:r w:rsidR="001209D7">
        <w:t>SetRcNode</w:t>
      </w:r>
      <w:proofErr w:type="spellEnd"/>
      <w:r w:rsidR="001209D7">
        <w:t xml:space="preserve"> to update the nodes in TD.</w:t>
      </w:r>
    </w:p>
    <w:p w:rsidR="002B2C74" w:rsidRDefault="00C84A87" w:rsidP="00C84A87">
      <w:r>
        <w:t>It is vitally important to understand that the RcNodeData objects in your client program are not</w:t>
      </w:r>
      <w:r w:rsidR="00C94915">
        <w:t xml:space="preserve"> automatically</w:t>
      </w:r>
      <w:r>
        <w:t xml:space="preserve"> linked to the nodes in TD. For example, when you change the Submodel property of RcNodeData node1, the change is not automatically propagated to TD. You update the actual node in TD using the </w:t>
      </w:r>
      <w:proofErr w:type="spellStart"/>
      <w:r>
        <w:t>SetRcNode</w:t>
      </w:r>
      <w:proofErr w:type="spellEnd"/>
      <w:r>
        <w:t xml:space="preserve"> method, as shown above. There is a family of Set methods for editing TD entities. (The Set methods can also create new entities with custom properties, rather than calling Create followed by Set. If the handle passed to the Set command is an empty string, then TD will create a new entity and update the handle in </w:t>
      </w:r>
      <w:proofErr w:type="spellStart"/>
      <w:r>
        <w:t>the passed</w:t>
      </w:r>
      <w:proofErr w:type="spellEnd"/>
      <w:r>
        <w:t xml:space="preserve"> Data object, e.g. RcNodeData.)</w:t>
      </w:r>
      <w:r w:rsidR="00EB46DF">
        <w:t xml:space="preserve"> All Data types in the API act this way, i.e., they do not affect the corresponding entities in TD unless you call a Set</w:t>
      </w:r>
      <w:r w:rsidR="00C94915">
        <w:t xml:space="preserve"> (or in some cases an Update)</w:t>
      </w:r>
      <w:r w:rsidR="00EB46DF">
        <w:t xml:space="preserve"> method.</w:t>
      </w:r>
    </w:p>
    <w:p w:rsidR="001209D7" w:rsidRDefault="001209D7" w:rsidP="00C84A87">
      <w:r>
        <w:t xml:space="preserve">Next we created a conductor using CreateConductor and passing it the two node handles, as before. Then </w:t>
      </w:r>
      <w:r w:rsidR="00474E6D">
        <w:t xml:space="preserve">we updated the submodel and the value of the conductor, using the </w:t>
      </w:r>
      <w:proofErr w:type="spellStart"/>
      <w:r w:rsidR="00474E6D">
        <w:t>ValueExp</w:t>
      </w:r>
      <w:proofErr w:type="spellEnd"/>
      <w:r w:rsidR="00474E6D">
        <w:t xml:space="preserve"> member. Members that end in “</w:t>
      </w:r>
      <w:proofErr w:type="spellStart"/>
      <w:r w:rsidR="00474E6D">
        <w:t>Exp</w:t>
      </w:r>
      <w:proofErr w:type="spellEnd"/>
      <w:r w:rsidR="00474E6D">
        <w:t xml:space="preserve">” are strings that set expressions in TD. There is a corresponding </w:t>
      </w:r>
      <w:proofErr w:type="spellStart"/>
      <w:r w:rsidR="00474E6D">
        <w:t>RcConductorData.Value</w:t>
      </w:r>
      <w:proofErr w:type="spellEnd"/>
      <w:r w:rsidR="00474E6D">
        <w:t xml:space="preserve"> member that sets a double, but as in the GUI, setting </w:t>
      </w:r>
      <w:proofErr w:type="spellStart"/>
      <w:r w:rsidR="00474E6D">
        <w:t>ValueExp</w:t>
      </w:r>
      <w:proofErr w:type="spellEnd"/>
      <w:r w:rsidR="00474E6D">
        <w:t xml:space="preserve"> </w:t>
      </w:r>
      <w:r w:rsidR="00665959">
        <w:t>supersedes</w:t>
      </w:r>
      <w:r w:rsidR="00474E6D">
        <w:t xml:space="preserve"> setting Value. (These members are called Value and </w:t>
      </w:r>
      <w:proofErr w:type="spellStart"/>
      <w:r w:rsidR="00474E6D">
        <w:t>ValueExp</w:t>
      </w:r>
      <w:proofErr w:type="spellEnd"/>
      <w:r w:rsidR="00474E6D">
        <w:t xml:space="preserve"> rather than G and </w:t>
      </w:r>
      <w:proofErr w:type="spellStart"/>
      <w:r w:rsidR="00474E6D">
        <w:t>GExp</w:t>
      </w:r>
      <w:proofErr w:type="spellEnd"/>
      <w:r w:rsidR="00474E6D">
        <w:t xml:space="preserve"> because they can store other physical values for conductors depending on how other </w:t>
      </w:r>
      <w:r w:rsidR="00C94915">
        <w:t>conductor properties</w:t>
      </w:r>
      <w:r w:rsidR="00474E6D">
        <w:t xml:space="preserve"> are set.) Similar to the nodes, once we modified our </w:t>
      </w:r>
      <w:proofErr w:type="spellStart"/>
      <w:r w:rsidR="00474E6D">
        <w:t>RcConductorData</w:t>
      </w:r>
      <w:proofErr w:type="spellEnd"/>
      <w:r w:rsidR="00474E6D">
        <w:t xml:space="preserve"> object in the client program we passed it to </w:t>
      </w:r>
      <w:proofErr w:type="spellStart"/>
      <w:r w:rsidR="00474E6D">
        <w:t>SetRcConductor</w:t>
      </w:r>
      <w:proofErr w:type="spellEnd"/>
      <w:r w:rsidR="00474E6D">
        <w:t xml:space="preserve"> to update the conductor in TD.</w:t>
      </w:r>
    </w:p>
    <w:p w:rsidR="00474E6D" w:rsidRPr="002A6A57" w:rsidRDefault="00474E6D" w:rsidP="00C84A87">
      <w:r>
        <w:t>At the end of this program we zoom</w:t>
      </w:r>
      <w:r w:rsidR="008B1E96">
        <w:t>ed</w:t>
      </w:r>
      <w:r>
        <w:t xml:space="preserve"> </w:t>
      </w:r>
      <w:r w:rsidR="00C94915">
        <w:t xml:space="preserve">out </w:t>
      </w:r>
      <w:r>
        <w:t xml:space="preserve">to include the whole model </w:t>
      </w:r>
      <w:r w:rsidR="00C94915">
        <w:t xml:space="preserve">in the viewport </w:t>
      </w:r>
      <w:r>
        <w:t xml:space="preserve">using </w:t>
      </w:r>
      <w:proofErr w:type="spellStart"/>
      <w:proofErr w:type="gramStart"/>
      <w:r>
        <w:t>ThermalDesktop.ZoomExtents</w:t>
      </w:r>
      <w:proofErr w:type="spellEnd"/>
      <w:r>
        <w:t>(</w:t>
      </w:r>
      <w:proofErr w:type="gramEnd"/>
      <w:r>
        <w:t>).</w:t>
      </w:r>
    </w:p>
    <w:p w:rsidR="00474E6D" w:rsidRDefault="00474E6D" w:rsidP="00474E6D">
      <w:pPr>
        <w:pStyle w:val="Heading1"/>
      </w:pPr>
      <w:bookmarkStart w:id="0" w:name="_Ref493169142"/>
      <w:r>
        <w:t>A Note on TD API Versioning</w:t>
      </w:r>
      <w:bookmarkEnd w:id="0"/>
    </w:p>
    <w:p w:rsidR="00474E6D" w:rsidRDefault="00474E6D" w:rsidP="00474E6D">
      <w:r>
        <w:t>Version 1 (V1) of the TD API was included with TD 6.0 as the TdApiV1.dll assembly installed in the Global Assembly Cache (GAC). All V1 classes are contained within the TdApiV1 namespace, and we promise never to change this interface. We will also include TdApiV1.dll with all future releases of TD. Thus you can write software referencing V1 knowing that it won’t be broken by new releases of the API.</w:t>
      </w:r>
    </w:p>
    <w:p w:rsidR="00474E6D" w:rsidRPr="00C54027" w:rsidRDefault="00474E6D" w:rsidP="00474E6D">
      <w:r>
        <w:t xml:space="preserve">Each subsequent release of the API will be contained in its own </w:t>
      </w:r>
      <w:proofErr w:type="spellStart"/>
      <w:r>
        <w:t>dll</w:t>
      </w:r>
      <w:proofErr w:type="spellEnd"/>
      <w:r>
        <w:t xml:space="preserve"> (TdApiV2.dll, etc.) or family of related </w:t>
      </w:r>
      <w:proofErr w:type="spellStart"/>
      <w:r>
        <w:t>dll’s</w:t>
      </w:r>
      <w:proofErr w:type="spellEnd"/>
      <w:r>
        <w:t xml:space="preserve"> (TdApiV2.Results, TdApiV2.Forms, etc.) and use its own namespace (TdApiV2, etc.). When we develop each subsequent release, we will start with a complete copy of the previous release (with updated namespace), then make changes only as required to implement new features. So most commands should remain unchanged from release to release</w:t>
      </w:r>
      <w:r w:rsidR="00C94915">
        <w:t xml:space="preserve"> and you should be able to reference new versions of the API with a minimum of changes to your old programs</w:t>
      </w:r>
      <w:r>
        <w:t xml:space="preserve">. </w:t>
      </w:r>
    </w:p>
    <w:p w:rsidR="003F0DE9" w:rsidRDefault="00F134D5" w:rsidP="003F0DE9">
      <w:pPr>
        <w:pStyle w:val="Heading1"/>
      </w:pPr>
      <w:r>
        <w:lastRenderedPageBreak/>
        <w:t>Exploring</w:t>
      </w:r>
      <w:r w:rsidR="003F0DE9">
        <w:t xml:space="preserve"> the TD API Demos</w:t>
      </w:r>
    </w:p>
    <w:p w:rsidR="003F0DE9" w:rsidRDefault="00474E6D" w:rsidP="003F0DE9">
      <w:r>
        <w:t xml:space="preserve">We have included several more advanced TD API demos with your TD installation. </w:t>
      </w:r>
      <w:r w:rsidR="003F0DE9">
        <w:t>The source code can be found in the TD installation directory, usually in the following location:</w:t>
      </w:r>
    </w:p>
    <w:p w:rsidR="003F0DE9" w:rsidRDefault="00F168BF" w:rsidP="003F0DE9">
      <w:r w:rsidRPr="00F168BF">
        <w:t>C:\Program Files\Cullimore and Ring\Thermal Desktop\</w:t>
      </w:r>
      <w:proofErr w:type="spellStart"/>
      <w:r w:rsidRPr="00F168BF">
        <w:t>TdApiDemos</w:t>
      </w:r>
      <w:proofErr w:type="spellEnd"/>
    </w:p>
    <w:p w:rsidR="00FB309F" w:rsidRDefault="00FB309F" w:rsidP="003F0DE9">
      <w:r>
        <w:t>In that directory you’ll f</w:t>
      </w:r>
      <w:r w:rsidR="00B57A46">
        <w:t>ind a Visual Studio project</w:t>
      </w:r>
      <w:r>
        <w:t xml:space="preserve"> file called </w:t>
      </w:r>
      <w:proofErr w:type="spellStart"/>
      <w:r>
        <w:t>TdApiV</w:t>
      </w:r>
      <w:proofErr w:type="gramStart"/>
      <w:r>
        <w:t>?Demos.csproj</w:t>
      </w:r>
      <w:proofErr w:type="spellEnd"/>
      <w:proofErr w:type="gramEnd"/>
      <w:r>
        <w:t>, where “?” will be the current version number. Open this in Visual Studio</w:t>
      </w:r>
      <w:r w:rsidR="00BB7980">
        <w:t xml:space="preserve"> (VS)</w:t>
      </w:r>
      <w:r>
        <w:t xml:space="preserve"> to begin exploring the demos.</w:t>
      </w:r>
    </w:p>
    <w:p w:rsidR="003F0DE9" w:rsidRDefault="00FB309F" w:rsidP="000D6F39">
      <w:r>
        <w:t xml:space="preserve">Once you open </w:t>
      </w:r>
      <w:proofErr w:type="spellStart"/>
      <w:r>
        <w:t>TdApiV</w:t>
      </w:r>
      <w:proofErr w:type="gramStart"/>
      <w:r>
        <w:t>?Demos.csproj</w:t>
      </w:r>
      <w:proofErr w:type="spellEnd"/>
      <w:proofErr w:type="gramEnd"/>
      <w:r>
        <w:t xml:space="preserve"> in Visual Studio, you may have to update its reference</w:t>
      </w:r>
      <w:r w:rsidR="00BB7980">
        <w:t>s</w:t>
      </w:r>
      <w:r>
        <w:t xml:space="preserve"> to the </w:t>
      </w:r>
      <w:proofErr w:type="spellStart"/>
      <w:r>
        <w:t>TdApi</w:t>
      </w:r>
      <w:proofErr w:type="spellEnd"/>
      <w:r>
        <w:t xml:space="preserve"> </w:t>
      </w:r>
      <w:proofErr w:type="spellStart"/>
      <w:r>
        <w:t>d</w:t>
      </w:r>
      <w:r w:rsidR="00B57A46">
        <w:t>lls</w:t>
      </w:r>
      <w:proofErr w:type="spellEnd"/>
      <w:r w:rsidR="00B57A46">
        <w:t>. Take a look in the Solution Explorer f</w:t>
      </w:r>
      <w:r>
        <w:t>or</w:t>
      </w:r>
      <w:r w:rsidR="00B57A46">
        <w:t xml:space="preserve"> the project’s references. For</w:t>
      </w:r>
      <w:r>
        <w:t xml:space="preserve"> each </w:t>
      </w:r>
      <w:proofErr w:type="spellStart"/>
      <w:r>
        <w:t>TdApi</w:t>
      </w:r>
      <w:proofErr w:type="spellEnd"/>
      <w:r>
        <w:t xml:space="preserve"> reference listed in the References node</w:t>
      </w:r>
      <w:r w:rsidR="00BB7980">
        <w:t>, if it’s not valid (VS displays a warning icon</w:t>
      </w:r>
      <w:r w:rsidR="00F134D5">
        <w:t xml:space="preserve"> on the reference</w:t>
      </w:r>
      <w:r w:rsidR="00BB7980">
        <w:t>), delete it and re-add it from the</w:t>
      </w:r>
      <w:r w:rsidR="00F134D5">
        <w:t xml:space="preserve"> </w:t>
      </w:r>
      <w:r w:rsidR="00BB7980">
        <w:t>GAC</w:t>
      </w:r>
      <w:r w:rsidR="00F134D5">
        <w:t>. Make sure to reference the correct version (V1, V2, etc. in the name).</w:t>
      </w:r>
    </w:p>
    <w:p w:rsidR="00F134D5" w:rsidRDefault="00F134D5" w:rsidP="000D6F39">
      <w:r>
        <w:t>Once you’ve confirmed that the references are correct, you should be able to build and run the demos, presenting you with a menu that looks similar to this one:</w:t>
      </w:r>
    </w:p>
    <w:p w:rsidR="00F134D5" w:rsidRDefault="00F134D5" w:rsidP="00AC1184">
      <w:pPr>
        <w:jc w:val="center"/>
      </w:pPr>
      <w:r>
        <w:rPr>
          <w:noProof/>
        </w:rPr>
        <w:drawing>
          <wp:inline distT="0" distB="0" distL="0" distR="0">
            <wp:extent cx="4046501" cy="3733800"/>
            <wp:effectExtent l="0" t="0" r="0" b="0"/>
            <wp:docPr id="1" name="Picture 1" descr="C:\Users\matt\AppData\Local\Temp\SNAGHTML4aeb0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4aeb05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967" cy="3749916"/>
                    </a:xfrm>
                    <a:prstGeom prst="rect">
                      <a:avLst/>
                    </a:prstGeom>
                    <a:noFill/>
                    <a:ln>
                      <a:noFill/>
                    </a:ln>
                  </pic:spPr>
                </pic:pic>
              </a:graphicData>
            </a:graphic>
          </wp:inline>
        </w:drawing>
      </w:r>
    </w:p>
    <w:p w:rsidR="00F134D5" w:rsidRDefault="00F134D5" w:rsidP="000D6F39">
      <w:r>
        <w:t>These de</w:t>
      </w:r>
      <w:r w:rsidR="00AC1184">
        <w:t xml:space="preserve">mos were written using nothing more than the .NET library and TD API. They demonstrate various use cases for the API. Once you’ve tried running them, you can examine the source code </w:t>
      </w:r>
      <w:r w:rsidR="00474E6D">
        <w:t>using</w:t>
      </w:r>
      <w:r w:rsidR="00AC1184">
        <w:t xml:space="preserve"> the </w:t>
      </w:r>
      <w:r w:rsidR="00474E6D">
        <w:t xml:space="preserve">Visual Studio </w:t>
      </w:r>
      <w:r w:rsidR="00AC1184">
        <w:t>Solution Explorer.</w:t>
      </w:r>
    </w:p>
    <w:p w:rsidR="000E6D54" w:rsidRDefault="000E6D54">
      <w:pPr>
        <w:rPr>
          <w:rFonts w:asciiTheme="majorHAnsi" w:eastAsiaTheme="majorEastAsia" w:hAnsiTheme="majorHAnsi" w:cstheme="majorBidi"/>
          <w:color w:val="2E74B5" w:themeColor="accent1" w:themeShade="BF"/>
          <w:sz w:val="32"/>
          <w:szCs w:val="32"/>
        </w:rPr>
      </w:pPr>
      <w:r>
        <w:br w:type="page"/>
      </w:r>
    </w:p>
    <w:p w:rsidR="000E6D54" w:rsidRDefault="000E6D54" w:rsidP="000E6D54">
      <w:pPr>
        <w:pStyle w:val="Heading1"/>
      </w:pPr>
      <w:r>
        <w:lastRenderedPageBreak/>
        <w:t>Troubleshooting</w:t>
      </w:r>
    </w:p>
    <w:p w:rsidR="000E6D54" w:rsidRDefault="000E6D54" w:rsidP="000E6D54">
      <w:pPr>
        <w:pStyle w:val="Heading2"/>
      </w:pPr>
      <w:r>
        <w:t>SINDA/FLUINT throws an error when I try to run a case using the API</w:t>
      </w:r>
    </w:p>
    <w:p w:rsidR="000E6D54" w:rsidRPr="000E6D54" w:rsidRDefault="000E6D54" w:rsidP="000E6D54">
      <w:r>
        <w:t xml:space="preserve">You’ve tried to run a case using </w:t>
      </w:r>
      <w:proofErr w:type="spellStart"/>
      <w:r>
        <w:t>ThermalDesktop.RunCase</w:t>
      </w:r>
      <w:proofErr w:type="spellEnd"/>
      <w:r>
        <w:t xml:space="preserve"> but it doesn’t work, even though you can normally run cases using the GUI. </w:t>
      </w:r>
      <w:r w:rsidR="00FF71C4">
        <w:t xml:space="preserve">Are you running your client program from within Visual Studio using the debugger or the “Start </w:t>
      </w:r>
      <w:proofErr w:type="gramStart"/>
      <w:r w:rsidR="00FF71C4">
        <w:t>Without</w:t>
      </w:r>
      <w:proofErr w:type="gramEnd"/>
      <w:r w:rsidR="00FF71C4">
        <w:t xml:space="preserve"> Debugging” command? Try building your </w:t>
      </w:r>
      <w:r w:rsidR="00A55ABA">
        <w:t>client</w:t>
      </w:r>
      <w:bookmarkStart w:id="1" w:name="_GoBack"/>
      <w:bookmarkEnd w:id="1"/>
      <w:r w:rsidR="00FF71C4">
        <w:t xml:space="preserve"> and launching it by double-clicking on the exe file</w:t>
      </w:r>
      <w:r w:rsidR="00A55ABA">
        <w:t xml:space="preserve"> in Windows Explorer</w:t>
      </w:r>
      <w:r w:rsidR="00FF71C4">
        <w:t xml:space="preserve"> instead. Sometimes Visual Studio introduces environment variables into child processes that interfere with SINDA/FLUINT</w:t>
      </w:r>
      <w:r w:rsidR="00A55ABA">
        <w:t xml:space="preserve"> and cause it to fail</w:t>
      </w:r>
      <w:r w:rsidR="00FF71C4">
        <w:t>.</w:t>
      </w:r>
      <w:r>
        <w:t xml:space="preserve"> </w:t>
      </w:r>
    </w:p>
    <w:sectPr w:rsidR="000E6D54" w:rsidRPr="000E6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15A" w:rsidRDefault="003D615A" w:rsidP="009F6F7B">
      <w:pPr>
        <w:spacing w:after="0" w:line="240" w:lineRule="auto"/>
      </w:pPr>
      <w:r>
        <w:separator/>
      </w:r>
    </w:p>
  </w:endnote>
  <w:endnote w:type="continuationSeparator" w:id="0">
    <w:p w:rsidR="003D615A" w:rsidRDefault="003D615A" w:rsidP="009F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15A" w:rsidRDefault="003D615A" w:rsidP="009F6F7B">
      <w:pPr>
        <w:spacing w:after="0" w:line="240" w:lineRule="auto"/>
      </w:pPr>
      <w:r>
        <w:separator/>
      </w:r>
    </w:p>
  </w:footnote>
  <w:footnote w:type="continuationSeparator" w:id="0">
    <w:p w:rsidR="003D615A" w:rsidRDefault="003D615A" w:rsidP="009F6F7B">
      <w:pPr>
        <w:spacing w:after="0" w:line="240" w:lineRule="auto"/>
      </w:pPr>
      <w:r>
        <w:continuationSeparator/>
      </w:r>
    </w:p>
  </w:footnote>
  <w:footnote w:id="1">
    <w:p w:rsidR="009F6F7B" w:rsidRDefault="009F6F7B">
      <w:pPr>
        <w:pStyle w:val="FootnoteText"/>
      </w:pPr>
      <w:r>
        <w:rPr>
          <w:rStyle w:val="FootnoteReference"/>
        </w:rPr>
        <w:footnoteRef/>
      </w:r>
      <w:r>
        <w:t xml:space="preserve"> </w:t>
      </w:r>
      <w:r w:rsidR="005F616A">
        <w:t>One of our favorite C# books</w:t>
      </w:r>
      <w:r>
        <w:t xml:space="preserve"> is </w:t>
      </w:r>
      <w:hyperlink r:id="rId1" w:history="1">
        <w:r w:rsidRPr="005F616A">
          <w:rPr>
            <w:rStyle w:val="Hyperlink"/>
          </w:rPr>
          <w:t xml:space="preserve">“Pro C# 2010 and the .NET 4 Platform” by Andrew </w:t>
        </w:r>
        <w:proofErr w:type="spellStart"/>
        <w:r w:rsidRPr="005F616A">
          <w:rPr>
            <w:rStyle w:val="Hyperlink"/>
          </w:rPr>
          <w:t>Troelsen</w:t>
        </w:r>
        <w:proofErr w:type="spellEnd"/>
      </w:hyperlink>
      <w:r>
        <w:t>. Later editions of this book have slightly different titles; all have excellent reviews.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F39"/>
    <w:rsid w:val="00081255"/>
    <w:rsid w:val="0009167F"/>
    <w:rsid w:val="000D6F39"/>
    <w:rsid w:val="000E6D54"/>
    <w:rsid w:val="0010225D"/>
    <w:rsid w:val="001209D7"/>
    <w:rsid w:val="001A5C12"/>
    <w:rsid w:val="001C42A3"/>
    <w:rsid w:val="00222DD1"/>
    <w:rsid w:val="002A6A57"/>
    <w:rsid w:val="002A7792"/>
    <w:rsid w:val="002A7F77"/>
    <w:rsid w:val="002B2C74"/>
    <w:rsid w:val="0035788F"/>
    <w:rsid w:val="003A4AC8"/>
    <w:rsid w:val="003D615A"/>
    <w:rsid w:val="003F0DE9"/>
    <w:rsid w:val="00426D97"/>
    <w:rsid w:val="00435E5A"/>
    <w:rsid w:val="00474E6D"/>
    <w:rsid w:val="005F616A"/>
    <w:rsid w:val="00664254"/>
    <w:rsid w:val="00665959"/>
    <w:rsid w:val="006A6D13"/>
    <w:rsid w:val="006E4E96"/>
    <w:rsid w:val="00725A7C"/>
    <w:rsid w:val="00745ED9"/>
    <w:rsid w:val="007F07E5"/>
    <w:rsid w:val="00836439"/>
    <w:rsid w:val="008B1E96"/>
    <w:rsid w:val="00901327"/>
    <w:rsid w:val="009D0ED1"/>
    <w:rsid w:val="009F6F7B"/>
    <w:rsid w:val="00A55ABA"/>
    <w:rsid w:val="00A87629"/>
    <w:rsid w:val="00AC1184"/>
    <w:rsid w:val="00B4430F"/>
    <w:rsid w:val="00B57A46"/>
    <w:rsid w:val="00B9141C"/>
    <w:rsid w:val="00BB7980"/>
    <w:rsid w:val="00C33822"/>
    <w:rsid w:val="00C54027"/>
    <w:rsid w:val="00C84A87"/>
    <w:rsid w:val="00C94915"/>
    <w:rsid w:val="00CE72FA"/>
    <w:rsid w:val="00CF7E4D"/>
    <w:rsid w:val="00D8220F"/>
    <w:rsid w:val="00DD5A4A"/>
    <w:rsid w:val="00E53F88"/>
    <w:rsid w:val="00EB46DF"/>
    <w:rsid w:val="00ED47AD"/>
    <w:rsid w:val="00F134D5"/>
    <w:rsid w:val="00F168BF"/>
    <w:rsid w:val="00FB309F"/>
    <w:rsid w:val="00FF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2A537-AB04-4C69-A2B7-E3EF562D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F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72FA"/>
    <w:pPr>
      <w:ind w:left="720"/>
      <w:contextualSpacing/>
    </w:pPr>
  </w:style>
  <w:style w:type="paragraph" w:styleId="Quote">
    <w:name w:val="Quote"/>
    <w:basedOn w:val="Normal"/>
    <w:next w:val="Normal"/>
    <w:link w:val="QuoteChar"/>
    <w:uiPriority w:val="29"/>
    <w:qFormat/>
    <w:rsid w:val="007F07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F07E5"/>
    <w:rPr>
      <w:i/>
      <w:iCs/>
      <w:color w:val="404040" w:themeColor="text1" w:themeTint="BF"/>
    </w:rPr>
  </w:style>
  <w:style w:type="paragraph" w:customStyle="1" w:styleId="Code">
    <w:name w:val="Code"/>
    <w:link w:val="CodeChar"/>
    <w:qFormat/>
    <w:rsid w:val="00222DD1"/>
    <w:pPr>
      <w:spacing w:after="0" w:line="240" w:lineRule="auto"/>
    </w:pPr>
    <w:rPr>
      <w:rFonts w:ascii="Consolas" w:hAnsi="Consolas"/>
      <w:iCs/>
      <w:noProof/>
      <w:color w:val="404040" w:themeColor="text1" w:themeTint="BF"/>
      <w:sz w:val="20"/>
    </w:rPr>
  </w:style>
  <w:style w:type="character" w:customStyle="1" w:styleId="CodeChar">
    <w:name w:val="Code Char"/>
    <w:basedOn w:val="DefaultParagraphFont"/>
    <w:link w:val="Code"/>
    <w:rsid w:val="00222DD1"/>
    <w:rPr>
      <w:rFonts w:ascii="Consolas" w:hAnsi="Consolas"/>
      <w:iCs/>
      <w:noProof/>
      <w:color w:val="404040" w:themeColor="text1" w:themeTint="BF"/>
      <w:sz w:val="20"/>
    </w:rPr>
  </w:style>
  <w:style w:type="paragraph" w:styleId="FootnoteText">
    <w:name w:val="footnote text"/>
    <w:basedOn w:val="Normal"/>
    <w:link w:val="FootnoteTextChar"/>
    <w:uiPriority w:val="99"/>
    <w:semiHidden/>
    <w:unhideWhenUsed/>
    <w:rsid w:val="009F6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F7B"/>
    <w:rPr>
      <w:sz w:val="20"/>
      <w:szCs w:val="20"/>
    </w:rPr>
  </w:style>
  <w:style w:type="character" w:styleId="FootnoteReference">
    <w:name w:val="footnote reference"/>
    <w:basedOn w:val="DefaultParagraphFont"/>
    <w:uiPriority w:val="99"/>
    <w:semiHidden/>
    <w:unhideWhenUsed/>
    <w:rsid w:val="009F6F7B"/>
    <w:rPr>
      <w:vertAlign w:val="superscript"/>
    </w:rPr>
  </w:style>
  <w:style w:type="character" w:styleId="Hyperlink">
    <w:name w:val="Hyperlink"/>
    <w:basedOn w:val="DefaultParagraphFont"/>
    <w:uiPriority w:val="99"/>
    <w:unhideWhenUsed/>
    <w:rsid w:val="005F616A"/>
    <w:rPr>
      <w:color w:val="0563C1" w:themeColor="hyperlink"/>
      <w:u w:val="single"/>
    </w:rPr>
  </w:style>
  <w:style w:type="character" w:styleId="FollowedHyperlink">
    <w:name w:val="FollowedHyperlink"/>
    <w:basedOn w:val="DefaultParagraphFont"/>
    <w:uiPriority w:val="99"/>
    <w:semiHidden/>
    <w:unhideWhenUsed/>
    <w:rsid w:val="001A5C12"/>
    <w:rPr>
      <w:color w:val="954F72" w:themeColor="followedHyperlink"/>
      <w:u w:val="single"/>
    </w:rPr>
  </w:style>
  <w:style w:type="character" w:customStyle="1" w:styleId="Heading2Char">
    <w:name w:val="Heading 2 Char"/>
    <w:basedOn w:val="DefaultParagraphFont"/>
    <w:link w:val="Heading2"/>
    <w:uiPriority w:val="9"/>
    <w:rsid w:val="000E6D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a.co/19EJ2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C47C7-2D43-4ABB-B76B-2B6D2987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6</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Garrett</dc:creator>
  <cp:keywords/>
  <dc:description/>
  <cp:lastModifiedBy>Matt Garrett</cp:lastModifiedBy>
  <cp:revision>25</cp:revision>
  <dcterms:created xsi:type="dcterms:W3CDTF">2017-07-19T13:49:00Z</dcterms:created>
  <dcterms:modified xsi:type="dcterms:W3CDTF">2018-03-28T01:51:00Z</dcterms:modified>
</cp:coreProperties>
</file>