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№11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XARIDLARINI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11-BOB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Xaridlarni rejalashtirish, make-or-buy qarori, shartnoma turlarini tanlash, takliflarni baholash, muzokara va shartnoma ijrosini nazorat qilish ko‘nikmalarini rivojlantirish.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xarid ehtiyojlarini aniqlaydi va xarid rejasini tuzadi;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make-or-buy tahlilini bajaradi;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shartnoma turlarini risk taqsimoti nuqtayi nazaridan solishtiradi;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yetkazib beruvchilar takliflarini mezonlar asosida baholaydi;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shartnoma bajarilishini nazorat qilish ko‘rsatkichlarini ishlab chiqadi.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xarid, make-or-buy, procurement plan, shartnoma, taklif hujjati, tender, muzokara, yetkazib beruvchi, KPI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Make-or-buy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Turizm platformasi uchun mobil ilova ishlab chiqish: ichki jamoa xarajati 120 mln so‘m va 4 oy; tashqi pudratchi 150 mln so‘m va 2,5 oy. Vaqt, xarajat, sifat, maxfiylik va keyingi qo‘llab-quvvatlash mezonlari bo‘yicha qaror matritsasini tuzing.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Xarid rejasi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Festival loyihasi uchun 8 ta xarid obyektini aniqlang. Har biri uchun texnik topshiriq, taxminiy qiymat, xarid usuli, shartnoma turi, tanlash mezoni, muddat va mas’ulni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Shartnoma turini tanlash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Quyidagi holatlar uchun qat’iy narxli, vaqt-material yoki xarajatlarni qoplash shartnomalaridan mosini tanlang: standart uskunalar xaridi; noaniq IT konsultatsiyasi; loyiha-konstruktorlik tadqiqoti.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Takliflarni baholash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3 ta yetkazib beruvchi: A narx 90, sifat 80, tajriba 75; B narx 80, sifat 90, tajriba 85; C narx 95, sifat 75, tajriba 90. Vaznlar: narx 40%, sifat 35%, tajriba 25%. Har bir yetkazib beruvchining vaznli ballini hisoblang.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Shartnoma nazorati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Yetkazib beruvchi uchun KPIlar tuzing: muddat, nuqsonlar, xizmat darajasi, hujjatlar, javob berish vaqti. Har bir KPI uchun maqsad va buzilganda chora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uchun 200 dona planshet xarid qilinmoqda. Eng arzon taklif muddatni 15 kun kechiktiradi, ikkinchi taklif 8% qimmatroq, ammo kafolat va servis yaxshiroq. Faqat narxga emas, umumiy qiymat va riskka tayangan holda tanlov mezonlarini ishlab chiqing.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Xarid obyekti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Vazn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Baholash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Qaror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Make-or-buy qarori qanday qabul qilinadi?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Shartnoma turi risk taqsimotiga qanday ta’sir qiladi?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Takliflarni baholashda qaysi mezonlar ishlatiladi?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Muzokaraning asosiy maqsadi nima?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Shartnoma nazorati uchun qanday KPIlar qo‘llanadi?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xaridlarini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