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发展绿色生态农业是贯彻落实习近平总书记倡导的绿色发展理念，大力推进农业绿色发展，深入推进农业供给侧结构性改革，加快农业现代化的重大战略部署。那么，我国绿色生态农业发展优势有哪些呢?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r>
        <w:rPr>
          <w:rFonts w:ascii="宋体" w:hAnsi="宋体" w:eastAsia="宋体" w:cs="宋体"/>
          <w:sz w:val="24"/>
          <w:szCs w:val="24"/>
        </w:rPr>
        <w:t>绿色生态农业发展优势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1.我国在自然资源当中，发展绿色农业具有先天的优势。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国农业在自然资源方面具有不可估量的优势，我国农业自然资源具有多样化特点，在整个地图板块中，自北至南跨越九个热量带，地域辽阔、多山多草原、生物资源种类繁多、品种丰富，中西部地区尤其是东北、西北、西南地区，绿色资源多，为发展各类特色绿色农产品创造了有利条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2.发展绿色农业，国家给予绿色发展提供了有力的支持。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西部地区绿色农业也在迅速崛起，绿色农副产品深加工、精加工、环保生态产业等二、三产业正迅速发展。东部地区技术、人才、资金与西部绿色资源相结合，将迅速发展出口创汇绿色农业与农产品的农工商一体化基地。国家在交通、电力、通讯、农业项目资金补贴等基础设施的投入，为开发绿色农业创造了有利条件。尤其是中国政府提出的新农村建设发展方向，对农村基础设施建设投资的加大，从而全面提高农村生存环境的改善，基础教育和素质教育双重投入，都会引起一系列经济和生活变化。所以，这是农业产业结构变化千载难逢的大好时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3.中国农民经过几千年积累，具有丰富的精耕细作技术和绿色农业的传统基础。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A7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七眸</cp:lastModifiedBy>
  <dcterms:modified xsi:type="dcterms:W3CDTF">2020-06-16T09:18:30Z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