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36FA7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42"/>
        </w:rPr>
        <w:t>SDD+SpecKit开发流程学习与项目启动会</w:t>
      </w:r>
      <w:r>
        <w:rPr>
          <w:rFonts w:hint="eastAsia" w:ascii="Times New Roman" w:hAnsi="Times New Roman" w:eastAsia="仿宋" w:cs="仿宋"/>
          <w:b/>
          <w:color w:val="1F4E79"/>
          <w:sz w:val="42"/>
        </w:rPr>
        <w:br w:type="textWrapping"/>
      </w:r>
      <w:r>
        <w:rPr>
          <w:rFonts w:hint="eastAsia" w:ascii="Times New Roman" w:hAnsi="Times New Roman" w:eastAsia="仿宋" w:cs="仿宋"/>
          <w:b/>
          <w:color w:val="1F4E79"/>
          <w:sz w:val="42"/>
        </w:rPr>
        <w:t>会议材料（会议宣讲版）</w:t>
      </w:r>
    </w:p>
    <w:p w14:paraId="623A6F34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25"/>
        </w:rPr>
        <w:t>基于 AI（OpenCode）+ 工作人员 + 灵畿平台的规范驱动研发实践</w:t>
      </w:r>
    </w:p>
    <w:p w14:paraId="5424EECF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color w:val="595959"/>
          <w:sz w:val="21"/>
        </w:rPr>
        <w:t>适用场景：项目启动会 / 团队学习会 / 流程宣贯会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E2015C">
        <w:trPr>
          <w:jc w:val="center"/>
        </w:trPr>
        <w:tc>
          <w:tcPr>
            <w:tcW w:w="9746" w:type="dxa"/>
            <w:shd w:val="clear" w:color="auto" w:fill="EAF3F8"/>
          </w:tcPr>
          <w:p w14:paraId="09EC84ED">
            <w:pPr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</w:rPr>
              <w:t>会议要求：</w:t>
            </w:r>
            <w:r>
              <w:rPr>
                <w:rFonts w:hint="eastAsia" w:ascii="Times New Roman" w:hAnsi="Times New Roman" w:eastAsia="仿宋" w:cs="仿宋"/>
                <w:sz w:val="21"/>
              </w:rPr>
              <w:t xml:space="preserve"> 请大家预览预设附件提升表，并学习 Spec-Kit 开发流程，后续将进一步建设。目前拟基于 OpenCode 完成相关流程，后续择机迁移到公司可用平台。</w:t>
            </w:r>
          </w:p>
        </w:tc>
      </w:tr>
    </w:tbl>
    <w:p w14:paraId="22A9AFBF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一、会议主要内容</w:t>
      </w:r>
    </w:p>
    <w:p w14:paraId="66660789">
      <w:pPr>
        <w:pStyle w:val="14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项目启动介绍及整体安排说明；</w:t>
      </w:r>
    </w:p>
    <w:p w14:paraId="61E8F8AD">
      <w:pPr>
        <w:pStyle w:val="14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广东交流材料学习与讨论；</w:t>
      </w:r>
    </w:p>
    <w:p w14:paraId="0BEA7BB0">
      <w:pPr>
        <w:pStyle w:val="14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团队分工及后续工作推进安排。</w:t>
      </w:r>
    </w:p>
    <w:p w14:paraId="5FF64ECD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二、会议宣讲总览图</w:t>
      </w:r>
    </w:p>
    <w:p w14:paraId="4D44D6FE">
      <w:pPr>
        <w:spacing w:before="0" w:after="120"/>
        <w:ind w:firstLine="397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2"/>
        </w:rPr>
        <w:t>下图可作为会议开场“一页讲清楚”的总览材料，用于快速说明本次会议目标、SDD+SpecKit 基本概念、三方关系、7环23步流程和后续行动计划。</w:t>
      </w:r>
    </w:p>
    <w:p w14:paraId="06D0178D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</w:rPr>
        <w:drawing>
          <wp:inline distT="0" distB="0" distL="114300" distR="114300">
            <wp:extent cx="5939790" cy="890968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9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4FED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color w:val="595959"/>
          <w:sz w:val="19"/>
        </w:rPr>
        <w:t>图1  SDD+SpecKit 协同开发模式项目启动会总览图</w:t>
      </w:r>
    </w:p>
    <w:p w14:paraId="1A5F6833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三、必须强调的三者关系：人主导、AI辅助、平台承载</w:t>
      </w:r>
    </w:p>
    <w:p w14:paraId="23779D16">
      <w:pPr>
        <w:spacing w:before="0" w:after="120"/>
        <w:ind w:firstLine="397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2"/>
        </w:rPr>
        <w:t>本次流程建设的核心，不是“让 AI 替代工作人员”，也不是“把流程简单搬进平台”，而是形成稳定的三方协同关系：工作人员是决策主体，AI（OpenCode）是能力引擎，灵畿平台是流程与资产底座。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F05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87B2622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主体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0EB2727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一句话定位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CD233D2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承担什么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6F491FE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不承担什么</w:t>
            </w:r>
          </w:p>
        </w:tc>
      </w:tr>
      <w:tr w14:paraId="4F5E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2F2F2"/>
            <w:vAlign w:val="center"/>
          </w:tcPr>
          <w:p w14:paraId="38278782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工作人员</w:t>
            </w:r>
          </w:p>
        </w:tc>
        <w:tc>
          <w:tcPr>
            <w:tcW w:w="2436" w:type="dxa"/>
            <w:vAlign w:val="center"/>
          </w:tcPr>
          <w:p w14:paraId="71FDABB3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定目标、把边界、做决策、担责任</w:t>
            </w:r>
          </w:p>
        </w:tc>
        <w:tc>
          <w:tcPr>
            <w:tcW w:w="2436" w:type="dxa"/>
            <w:vAlign w:val="center"/>
          </w:tcPr>
          <w:p w14:paraId="16A69F90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提出需求与范围；确认优先级；组织评审；把关基线；审查代码与测试；负责交付验收</w:t>
            </w:r>
          </w:p>
        </w:tc>
        <w:tc>
          <w:tcPr>
            <w:tcW w:w="2436" w:type="dxa"/>
            <w:vAlign w:val="center"/>
          </w:tcPr>
          <w:p w14:paraId="2FF1432C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不把需求判断、架构取舍、上线责任完全交给 AI</w:t>
            </w:r>
          </w:p>
        </w:tc>
      </w:tr>
      <w:tr w14:paraId="68B8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2F2F2"/>
            <w:vAlign w:val="center"/>
          </w:tcPr>
          <w:p w14:paraId="1DC7184F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AI（OpenCode）</w:t>
            </w:r>
          </w:p>
        </w:tc>
        <w:tc>
          <w:tcPr>
            <w:tcW w:w="2436" w:type="dxa"/>
            <w:vAlign w:val="center"/>
          </w:tcPr>
          <w:p w14:paraId="68491256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提效率、补文档、生代码、做建议</w:t>
            </w:r>
          </w:p>
        </w:tc>
        <w:tc>
          <w:tcPr>
            <w:tcW w:w="2436" w:type="dxa"/>
            <w:vAlign w:val="center"/>
          </w:tcPr>
          <w:p w14:paraId="03CC44BF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辅助生成章程/需求/方案/任务；分析矛盾和风险；按任务生成代码；补充测试、注释和文档</w:t>
            </w:r>
          </w:p>
        </w:tc>
        <w:tc>
          <w:tcPr>
            <w:tcW w:w="2436" w:type="dxa"/>
            <w:vAlign w:val="center"/>
          </w:tcPr>
          <w:p w14:paraId="76BF1308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不自行决定需求边界，不绕过评审，不脱离规范自由发挥</w:t>
            </w:r>
          </w:p>
        </w:tc>
      </w:tr>
      <w:tr w14:paraId="41DC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2F2F2"/>
            <w:vAlign w:val="center"/>
          </w:tcPr>
          <w:p w14:paraId="36AF33BD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灵畿平台</w:t>
            </w:r>
          </w:p>
        </w:tc>
        <w:tc>
          <w:tcPr>
            <w:tcW w:w="2436" w:type="dxa"/>
            <w:vAlign w:val="center"/>
          </w:tcPr>
          <w:p w14:paraId="6BC0113C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管流程、沉资产、保留痕、可追溯</w:t>
            </w:r>
          </w:p>
        </w:tc>
        <w:tc>
          <w:tcPr>
            <w:tcW w:w="2436" w:type="dxa"/>
            <w:vAlign w:val="center"/>
          </w:tcPr>
          <w:p w14:paraId="4506C87C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承载文档、需求、设计、任务、代码、测试、版本、基线和发布记录；形成研发数据链</w:t>
            </w:r>
          </w:p>
        </w:tc>
        <w:tc>
          <w:tcPr>
            <w:tcW w:w="2436" w:type="dxa"/>
            <w:vAlign w:val="center"/>
          </w:tcPr>
          <w:p w14:paraId="22C62046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不替代人员决策，不替代 AI 编码能力，只负责流程承载与资产管理</w:t>
            </w:r>
          </w:p>
        </w:tc>
      </w:tr>
    </w:tbl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65F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2CC"/>
          </w:tcPr>
          <w:p w14:paraId="14074009">
            <w:pPr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</w:rPr>
              <w:t>宣讲口径：</w:t>
            </w:r>
            <w:r>
              <w:rPr>
                <w:rFonts w:hint="eastAsia" w:ascii="Times New Roman" w:hAnsi="Times New Roman" w:eastAsia="仿宋" w:cs="仿宋"/>
                <w:sz w:val="21"/>
              </w:rPr>
              <w:t>AI 在规范约束下高效执行，人负责关键节点决策与把关，平台沉淀过程资产与流程证据，三者共同形成高质量、可追溯的研发闭环。</w:t>
            </w:r>
          </w:p>
        </w:tc>
      </w:tr>
    </w:tbl>
    <w:p w14:paraId="38584097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</w:rPr>
        <w:drawing>
          <wp:inline distT="0" distB="0" distL="114300" distR="114300">
            <wp:extent cx="5939790" cy="3342640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2D61">
      <w:pPr>
        <w:jc w:val="center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color w:val="595959"/>
          <w:sz w:val="19"/>
        </w:rPr>
        <w:t>图2  SDD+SpecKit 工作流中 AI、工作人员、灵畿平台三方关系示意图</w:t>
      </w:r>
    </w:p>
    <w:p w14:paraId="033C7C86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四、什么是 SDD + SpecKit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5F3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4CA572F7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概念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F513798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通俗解释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14A261F8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21"/>
              </w:rPr>
              <w:t>本次会议中的落点</w:t>
            </w:r>
          </w:p>
        </w:tc>
      </w:tr>
      <w:tr w14:paraId="5EC0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5052F18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SDD</w:t>
            </w:r>
          </w:p>
        </w:tc>
        <w:tc>
          <w:tcPr>
            <w:tcW w:w="3249" w:type="dxa"/>
            <w:vAlign w:val="center"/>
          </w:tcPr>
          <w:p w14:paraId="106B5C0F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Spec-Driven Development，规范驱动开发。先把“做什么、怎么做、按什么标准验收”说清楚，再让 AI 辅助生成代码。</w:t>
            </w:r>
          </w:p>
        </w:tc>
        <w:tc>
          <w:tcPr>
            <w:tcW w:w="3249" w:type="dxa"/>
            <w:vAlign w:val="center"/>
          </w:tcPr>
          <w:p w14:paraId="148FDC98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解决 AI 直接写代码容易跑偏、难审计、难维护的问题。</w:t>
            </w:r>
          </w:p>
        </w:tc>
      </w:tr>
      <w:tr w14:paraId="2263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E51A321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Spec-Kit</w:t>
            </w:r>
          </w:p>
        </w:tc>
        <w:tc>
          <w:tcPr>
            <w:tcW w:w="3249" w:type="dxa"/>
            <w:vAlign w:val="center"/>
          </w:tcPr>
          <w:p w14:paraId="4D5EFCF2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将 SDD 拆成可执行工作流：确立章程、明确需求、澄清问题、设计方案、分析决策、分解任务、编码实现。</w:t>
            </w:r>
          </w:p>
        </w:tc>
        <w:tc>
          <w:tcPr>
            <w:tcW w:w="3249" w:type="dxa"/>
            <w:vAlign w:val="center"/>
          </w:tcPr>
          <w:p w14:paraId="72E1DCD5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形成团队统一流程，便于在 OpenCode 和灵畿平台中落地。</w:t>
            </w:r>
          </w:p>
        </w:tc>
      </w:tr>
      <w:tr w14:paraId="38FC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B74B733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7环23步</w:t>
            </w:r>
          </w:p>
        </w:tc>
        <w:tc>
          <w:tcPr>
            <w:tcW w:w="3249" w:type="dxa"/>
            <w:vAlign w:val="center"/>
          </w:tcPr>
          <w:p w14:paraId="58A291E5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结合团队实践，把 Spec-Kit 七步进一步细化为 23 个可跟踪动作。</w:t>
            </w:r>
          </w:p>
        </w:tc>
        <w:tc>
          <w:tcPr>
            <w:tcW w:w="3249" w:type="dxa"/>
            <w:vAlign w:val="center"/>
          </w:tcPr>
          <w:p w14:paraId="3E04B2AE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9"/>
              </w:rPr>
              <w:t>用于会议分工、平台录入、项目推进和后续复盘。</w:t>
            </w:r>
          </w:p>
        </w:tc>
      </w:tr>
    </w:tbl>
    <w:p w14:paraId="47DE5173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五、7环23步工作法（会议宣讲版）</w:t>
      </w:r>
    </w:p>
    <w:p w14:paraId="5C18E7CE">
      <w:pPr>
        <w:spacing w:before="0" w:after="120"/>
        <w:ind w:firstLine="397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2"/>
        </w:rPr>
        <w:t>围绕“人主导、AI辅助、平台承载”的原则，7环23步的核心不是增加流程负担，而是把 AI Coding 从单点工具升级为可管理、可复盘、可迁移的工程化流程。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436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E168CD1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19"/>
              </w:rPr>
              <w:t>环节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AB9C2EE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19"/>
              </w:rPr>
              <w:t>7环23步关键动作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FF856CE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19"/>
              </w:rPr>
              <w:t>三方协同关系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B2A8880">
            <w:pPr>
              <w:spacing w:after="0" w:line="240" w:lineRule="auto"/>
              <w:jc w:val="center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/>
                <w:color w:val="1F4E79"/>
                <w:sz w:val="19"/>
              </w:rPr>
              <w:t>灵畿平台落点</w:t>
            </w:r>
          </w:p>
        </w:tc>
      </w:tr>
      <w:tr w14:paraId="4D813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3FBC2224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1. 确立章程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/constitution</w:t>
            </w:r>
          </w:p>
        </w:tc>
        <w:tc>
          <w:tcPr>
            <w:tcW w:w="2436" w:type="dxa"/>
            <w:vAlign w:val="center"/>
          </w:tcPr>
          <w:p w14:paraId="0FB08ACE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1.1 AI生成章程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1.2 上传文档管理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1.3 技术专家评审</w:t>
            </w:r>
          </w:p>
        </w:tc>
        <w:tc>
          <w:tcPr>
            <w:tcW w:w="2436" w:type="dxa"/>
            <w:vAlign w:val="center"/>
          </w:tcPr>
          <w:p w14:paraId="30528194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人：定最高规则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AI：生成初稿、补规范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平台：归档与评审留痕</w:t>
            </w:r>
          </w:p>
        </w:tc>
        <w:tc>
          <w:tcPr>
            <w:tcW w:w="2436" w:type="dxa"/>
            <w:vAlign w:val="center"/>
          </w:tcPr>
          <w:p w14:paraId="0FE71912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文档管理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知识库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评审/审批</w:t>
            </w:r>
          </w:p>
        </w:tc>
      </w:tr>
      <w:tr w14:paraId="3C11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48950F6F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2. 明确需求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/specify</w:t>
            </w:r>
          </w:p>
        </w:tc>
        <w:tc>
          <w:tcPr>
            <w:tcW w:w="2436" w:type="dxa"/>
            <w:vAlign w:val="center"/>
          </w:tcPr>
          <w:p w14:paraId="7E6D8DB3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2.1 AI生成需求规格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2.2 专业室需求评审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2.3 需求录入平台</w:t>
            </w:r>
          </w:p>
        </w:tc>
        <w:tc>
          <w:tcPr>
            <w:tcW w:w="2436" w:type="dxa"/>
            <w:vAlign w:val="center"/>
          </w:tcPr>
          <w:p w14:paraId="481215EE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人：确认做什么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AI：补全用户故事和验收标准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平台：承载需求条目</w:t>
            </w:r>
          </w:p>
        </w:tc>
        <w:tc>
          <w:tcPr>
            <w:tcW w:w="2436" w:type="dxa"/>
            <w:vAlign w:val="center"/>
          </w:tcPr>
          <w:p w14:paraId="45079624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需求管理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AI+需求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关联文档</w:t>
            </w:r>
          </w:p>
        </w:tc>
      </w:tr>
      <w:tr w14:paraId="4959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470C4E9E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3. 澄清问题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/clarify</w:t>
            </w:r>
          </w:p>
        </w:tc>
        <w:tc>
          <w:tcPr>
            <w:tcW w:w="2436" w:type="dxa"/>
            <w:vAlign w:val="center"/>
          </w:tcPr>
          <w:p w14:paraId="0A565E16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3.1 识别模糊点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3.2 人工确认边界</w:t>
            </w:r>
          </w:p>
        </w:tc>
        <w:tc>
          <w:tcPr>
            <w:tcW w:w="2436" w:type="dxa"/>
            <w:vAlign w:val="center"/>
          </w:tcPr>
          <w:p w14:paraId="703D7ACD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人：确认范围和取舍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AI：提出澄清问题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平台：更新需求记录</w:t>
            </w:r>
          </w:p>
        </w:tc>
        <w:tc>
          <w:tcPr>
            <w:tcW w:w="2436" w:type="dxa"/>
            <w:vAlign w:val="center"/>
          </w:tcPr>
          <w:p w14:paraId="51FBC184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需求管理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变更评审</w:t>
            </w:r>
          </w:p>
        </w:tc>
      </w:tr>
      <w:tr w14:paraId="4B19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6153DB08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4. 设计方案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/plan</w:t>
            </w:r>
          </w:p>
        </w:tc>
        <w:tc>
          <w:tcPr>
            <w:tcW w:w="2436" w:type="dxa"/>
            <w:vAlign w:val="center"/>
          </w:tcPr>
          <w:p w14:paraId="33DAA0D4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4.1 AI生成plan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4.2 同步设计资产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4.3 技术方案评审</w:t>
            </w:r>
          </w:p>
        </w:tc>
        <w:tc>
          <w:tcPr>
            <w:tcW w:w="2436" w:type="dxa"/>
            <w:vAlign w:val="center"/>
          </w:tcPr>
          <w:p w14:paraId="2F0E232F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人：把关技术方案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AI：生成架构/接口/模型草稿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平台：承载设计资产</w:t>
            </w:r>
          </w:p>
        </w:tc>
        <w:tc>
          <w:tcPr>
            <w:tcW w:w="2436" w:type="dxa"/>
            <w:vAlign w:val="center"/>
          </w:tcPr>
          <w:p w14:paraId="3E15CEEC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文档管理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设计管理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AI+设计</w:t>
            </w:r>
          </w:p>
        </w:tc>
      </w:tr>
      <w:tr w14:paraId="76C9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0C7EC06D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5. 分析决策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/analyze</w:t>
            </w:r>
          </w:p>
        </w:tc>
        <w:tc>
          <w:tcPr>
            <w:tcW w:w="2436" w:type="dxa"/>
            <w:vAlign w:val="center"/>
          </w:tcPr>
          <w:p w14:paraId="5E7005A6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5.1 AI生成分析报告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5.2 问题闭环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5.3 更新平台信息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5.4 创建设计基线</w:t>
            </w:r>
          </w:p>
        </w:tc>
        <w:tc>
          <w:tcPr>
            <w:tcW w:w="2436" w:type="dxa"/>
            <w:vAlign w:val="center"/>
          </w:tcPr>
          <w:p w14:paraId="630A5F2B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人：确认风险和决策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AI：检查一致性、遗漏、风险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平台：冻结设计基线</w:t>
            </w:r>
          </w:p>
        </w:tc>
        <w:tc>
          <w:tcPr>
            <w:tcW w:w="2436" w:type="dxa"/>
            <w:vAlign w:val="center"/>
          </w:tcPr>
          <w:p w14:paraId="4FBD045A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质量管理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安全管理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基线/版本管理</w:t>
            </w:r>
          </w:p>
        </w:tc>
      </w:tr>
      <w:tr w14:paraId="6EDF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17E2ABE0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6. 分解任务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/tasks</w:t>
            </w:r>
          </w:p>
        </w:tc>
        <w:tc>
          <w:tcPr>
            <w:tcW w:w="2436" w:type="dxa"/>
            <w:vAlign w:val="center"/>
          </w:tcPr>
          <w:p w14:paraId="09638906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6.1 AI拆解任务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6.2 分配人员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6.3 同步看板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6.4 关联输入材料</w:t>
            </w:r>
          </w:p>
        </w:tc>
        <w:tc>
          <w:tcPr>
            <w:tcW w:w="2436" w:type="dxa"/>
            <w:vAlign w:val="center"/>
          </w:tcPr>
          <w:p w14:paraId="3A146F32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人：分配和排期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AI：生成tasks、标注依赖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平台：跟踪任务状态</w:t>
            </w:r>
          </w:p>
        </w:tc>
        <w:tc>
          <w:tcPr>
            <w:tcW w:w="2436" w:type="dxa"/>
            <w:vAlign w:val="center"/>
          </w:tcPr>
          <w:p w14:paraId="6F975B00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任务管理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迭代规划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迭代看板</w:t>
            </w:r>
          </w:p>
        </w:tc>
      </w:tr>
      <w:tr w14:paraId="5D81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4460A196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7. 编码实现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/implement</w:t>
            </w:r>
          </w:p>
        </w:tc>
        <w:tc>
          <w:tcPr>
            <w:tcW w:w="2436" w:type="dxa"/>
            <w:vAlign w:val="center"/>
          </w:tcPr>
          <w:p w14:paraId="0908D26D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7.1 AI逐项生成代码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7.2 人工审查提交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7.3 测试质量检查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7.4 构建部署发布</w:t>
            </w:r>
          </w:p>
        </w:tc>
        <w:tc>
          <w:tcPr>
            <w:tcW w:w="2436" w:type="dxa"/>
            <w:vAlign w:val="center"/>
          </w:tcPr>
          <w:p w14:paraId="13915F97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人：审查、调试、验收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AI：代码/测试/文档生成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平台：代码与发布留痕</w:t>
            </w:r>
          </w:p>
        </w:tc>
        <w:tc>
          <w:tcPr>
            <w:tcW w:w="2436" w:type="dxa"/>
            <w:vAlign w:val="center"/>
          </w:tcPr>
          <w:p w14:paraId="5E6BA6C7">
            <w:pPr>
              <w:spacing w:after="0" w:line="240" w:lineRule="auto"/>
              <w:rPr>
                <w:rFonts w:hint="eastAsia" w:ascii="Times New Roman" w:hAnsi="Times New Roman" w:eastAsia="仿宋" w:cs="仿宋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AI+开发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代码仓库</w:t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br w:type="textWrapping"/>
            </w:r>
            <w:r>
              <w:rPr>
                <w:rFonts w:hint="eastAsia" w:ascii="Times New Roman" w:hAnsi="Times New Roman" w:eastAsia="仿宋" w:cs="仿宋"/>
                <w:b w:val="0"/>
                <w:sz w:val="17"/>
              </w:rPr>
              <w:t>测试/发布</w:t>
            </w:r>
          </w:p>
        </w:tc>
      </w:tr>
    </w:tbl>
    <w:p w14:paraId="5902E737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六、基于 OpenCode 的近期推进安排</w:t>
      </w:r>
    </w:p>
    <w:p w14:paraId="793BB3DB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近期以 OpenCode 作为 AI Coding 执行工具，先跑通章程、需求、设计、分析、任务、编码和测试的完整链路。</w:t>
      </w:r>
    </w:p>
    <w:p w14:paraId="0ED7B32D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每一步产物都要回到灵畿平台进行归档、关联和留痕，避免“工具里做完、平台里没有记录”。</w:t>
      </w:r>
    </w:p>
    <w:p w14:paraId="43CAA51F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工作人员重点负责评审和确认，不要求每个人都从零编写全部文档，但必须理解每个产物的作用和验收口径。</w:t>
      </w:r>
    </w:p>
    <w:p w14:paraId="5AFFDA98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流程跑通后，沉淀为模板、操作指引和 Skill 规范库，再择机迁移到公司可用平台。</w:t>
      </w:r>
    </w:p>
    <w:p w14:paraId="78700F64">
      <w:pPr>
        <w:pBdr>
          <w:bottom w:val="single" w:color="D9E2F3" w:sz="6" w:space="1"/>
        </w:pBdr>
        <w:spacing w:before="200" w:after="12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b/>
          <w:color w:val="1F4E79"/>
          <w:sz w:val="30"/>
        </w:rPr>
        <w:t>七、团队分工及会后输出</w:t>
      </w:r>
    </w:p>
    <w:p w14:paraId="19111F20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项目经理：统筹试点范围、版本节奏、任务分工和平台录入，确保“7环23步”可执行、可跟踪。</w:t>
      </w:r>
    </w:p>
    <w:p w14:paraId="0F58F5FE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技术专家：负责章程、需求、方案、分析报告和设计基线评审，把控技术合理性、质量和风险。</w:t>
      </w:r>
    </w:p>
    <w:p w14:paraId="546E832D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研发人员：基于 OpenCode 逐项执行任务，完成代码生成、调试、测试和提交。</w:t>
      </w:r>
    </w:p>
    <w:p w14:paraId="60EDC9A0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平台支撑人员：负责灵畿平台版本流程、文档目录、需求/设计/任务关联、基线和发布记录维护。</w:t>
      </w:r>
    </w:p>
    <w:p w14:paraId="7B477FE3">
      <w:pPr>
        <w:pStyle w:val="16"/>
        <w:spacing w:before="0" w:after="60"/>
        <w:ind w:left="340"/>
        <w:rPr>
          <w:rFonts w:hint="eastAsia" w:ascii="Times New Roman" w:hAnsi="Times New Roman" w:eastAsia="仿宋" w:cs="仿宋"/>
        </w:rPr>
      </w:pPr>
      <w:r>
        <w:rPr>
          <w:rFonts w:hint="eastAsia" w:ascii="Times New Roman" w:hAnsi="Times New Roman" w:eastAsia="仿宋" w:cs="仿宋"/>
          <w:sz w:val="21"/>
        </w:rPr>
        <w:t>会后输出：会议纪要、试点任务清单、平台操作记录、首批模板文档、下一阶段工作计划。</w:t>
      </w:r>
    </w:p>
    <w:p w14:paraId="7B604B2C">
      <w:pPr>
        <w:jc w:val="right"/>
        <w:rPr>
          <w:rFonts w:hint="eastAsia" w:ascii="Times New Roman" w:hAnsi="Times New Roman" w:eastAsia="仿宋" w:cs="仿宋"/>
        </w:rPr>
      </w:pPr>
      <w:bookmarkStart w:id="0" w:name="_GoBack"/>
      <w:bookmarkEnd w:id="0"/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83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731</Words>
  <Characters>816</Characters>
  <Lines>0</Lines>
  <Paragraphs>0</Paragraphs>
  <TotalTime>0</TotalTime>
  <ScaleCrop>false</ScaleCrop>
  <LinksUpToDate>false</LinksUpToDate>
  <CharactersWithSpaces>843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Cdeeeԅ(¯﹃¯ԅ)</cp:lastModifiedBy>
  <dcterms:modified xsi:type="dcterms:W3CDTF">2026-05-15T11:22:03Z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eyJoZGlkIjoiODBhNTM0NDYzNzkxZTNiYjk0MWZkZjVjMTE0NjNkY2QiLCJ1c2VySWQiOiIyMzc2MTQ0MzgifQ==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09ECA6E2031B4C2D96AC4BAACAE947F7_12</vt:lpwstr>
  </property>
</Properties>
</file>