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800" w:rsidRPr="0020791D" w:rsidRDefault="009111D4">
      <w:r w:rsidRPr="0020791D">
        <w:rPr>
          <w:rFonts w:ascii="Consolas" w:hAnsi="Consolas" w:cs="Consolas"/>
          <w:sz w:val="20"/>
          <w:szCs w:val="20"/>
        </w:rPr>
        <w:t>AONE-6265</w:t>
      </w:r>
      <w:bookmarkStart w:id="0" w:name="_GoBack"/>
      <w:bookmarkEnd w:id="0"/>
    </w:p>
    <w:sectPr w:rsidR="000B2800" w:rsidRPr="0020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833"/>
    <w:rsid w:val="000B2800"/>
    <w:rsid w:val="0020791D"/>
    <w:rsid w:val="002B6833"/>
    <w:rsid w:val="0091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929AB-E03B-4645-8B38-DB24532E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Ness Romania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Bocancea</dc:creator>
  <cp:keywords/>
  <dc:description/>
  <cp:lastModifiedBy>Bogdan Bocancea</cp:lastModifiedBy>
  <cp:revision>3</cp:revision>
  <dcterms:created xsi:type="dcterms:W3CDTF">2014-10-15T08:42:00Z</dcterms:created>
  <dcterms:modified xsi:type="dcterms:W3CDTF">2014-10-16T11:57:00Z</dcterms:modified>
</cp:coreProperties>
</file>