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Agentic Workflow Platform — USP &amp; Pitch Summary (MVP)</w:t>
      </w:r>
    </w:p>
    <w:p>
      <w:pPr>
        <w:jc w:val="center"/>
      </w:pPr>
      <w:r>
        <w:rPr>
          <w:i/>
          <w:sz w:val="22"/>
        </w:rPr>
        <w:t>Executive-ready summary for demos, stakeholder alignment, and future deck reuse</w:t>
      </w:r>
    </w:p>
    <w:p/>
    <w:p>
      <w:r>
        <w:rPr>
          <w:b/>
          <w:sz w:val="28"/>
        </w:rPr>
        <w:t>One‑sentence USP (CXO‑friendly)</w:t>
      </w:r>
    </w:p>
    <w:p>
      <w:r>
        <w:rPr>
          <w:sz w:val="24"/>
        </w:rPr>
        <w:t>We productize a powerful skills library into a governed, click‑to‑run agentic workflow platform—so anyone (not just CLI/prompt power users) can execute validated workflows with guardrails, reusable settings, and consistent outputs.</w:t>
      </w:r>
    </w:p>
    <w:p/>
    <w:p>
      <w:r>
        <w:rPr>
          <w:b/>
          <w:sz w:val="28"/>
        </w:rPr>
        <w:t>Why us vs “GitHub repo + Claude/Codex/Gemini CLI” (5 bullets)</w:t>
      </w:r>
    </w:p>
    <w:p>
      <w:pPr>
        <w:pStyle w:val="ListBullet"/>
      </w:pPr>
      <w:r>
        <w:rPr>
          <w:sz w:val="24"/>
        </w:rPr>
        <w:t>Non‑technical usability: Persona → Workflow → Dropdowns → Submit → Outputs (no terminal, no prompt engineering).</w:t>
      </w:r>
    </w:p>
    <w:p>
      <w:pPr>
        <w:pStyle w:val="ListBullet"/>
      </w:pPr>
      <w:r>
        <w:rPr>
          <w:sz w:val="24"/>
        </w:rPr>
        <w:t>Safety rails by default: Validate‑Only → Test‑Run → Full‑Run reduces cost/risk and improves first‑run success.</w:t>
      </w:r>
    </w:p>
    <w:p>
      <w:pPr>
        <w:pStyle w:val="ListBullet"/>
      </w:pPr>
      <w:r>
        <w:rPr>
          <w:sz w:val="24"/>
        </w:rPr>
        <w:t>Standardization &amp; repeatability: Same workflow spec, inputs, and artifacts—less prompt drift, fewer “works on my machine” issues.</w:t>
      </w:r>
    </w:p>
    <w:p>
      <w:pPr>
        <w:pStyle w:val="ListBullet"/>
      </w:pPr>
      <w:r>
        <w:rPr>
          <w:sz w:val="24"/>
        </w:rPr>
        <w:t>Centralized secrets &amp; enterprise posture: User stores provider key once (server‑side); workflows reference a secret reference (no leakage in client code).</w:t>
      </w:r>
    </w:p>
    <w:p>
      <w:pPr>
        <w:pStyle w:val="ListBullet"/>
      </w:pPr>
      <w:r>
        <w:rPr>
          <w:sz w:val="24"/>
        </w:rPr>
        <w:t>Opinionated orchestration &amp; integrations: Built‑in stages, connectors (DB/storage/repos), run history and artifacts turn knowledge into an operational tool.</w:t>
      </w:r>
    </w:p>
    <w:p/>
    <w:p>
      <w:r>
        <w:rPr>
          <w:b/>
          <w:sz w:val="28"/>
        </w:rPr>
        <w:t>Alternate taglines (pick based on audience)</w:t>
      </w:r>
    </w:p>
    <w:p>
      <w:pPr>
        <w:pStyle w:val="ListBullet"/>
      </w:pPr>
      <w:r>
        <w:rPr>
          <w:sz w:val="24"/>
        </w:rPr>
        <w:t>Enterprise &amp; governance: “From AI know‑how to governed execution: agentic workflows anyone can run—safely, repeatedly, at scale.”</w:t>
      </w:r>
    </w:p>
    <w:p>
      <w:pPr>
        <w:pStyle w:val="ListBullet"/>
      </w:pPr>
      <w:r>
        <w:rPr>
          <w:sz w:val="24"/>
        </w:rPr>
        <w:t>Developer productivity: “Turn best‑practice skills into one‑click runs: validated inputs, safe test runs, consistent artifacts.”</w:t>
      </w:r>
    </w:p>
    <w:p>
      <w:pPr>
        <w:pStyle w:val="ListBullet"/>
      </w:pPr>
      <w:r>
        <w:rPr>
          <w:sz w:val="24"/>
        </w:rPr>
        <w:t>Adoption &amp; enablement: “Make advanced AI workflows usable by everyone—through dropdowns, templates, and guided outputs.”</w:t>
      </w:r>
    </w:p>
    <w:p/>
    <w:p>
      <w:r>
        <w:rPr>
          <w:b/>
          <w:sz w:val="28"/>
        </w:rPr>
        <w:t>10‑second pitch variants</w:t>
      </w:r>
    </w:p>
    <w:p>
      <w:pPr>
        <w:pStyle w:val="ListBullet"/>
      </w:pPr>
      <w:r>
        <w:rPr>
          <w:sz w:val="24"/>
        </w:rPr>
        <w:t>CXO: We turn expert AI playbooks into governed agentic workflows teams can run in minutes—not weeks—with built‑in validation, safe test runs, and audit‑ready outputs.</w:t>
      </w:r>
    </w:p>
    <w:p>
      <w:pPr>
        <w:pStyle w:val="ListBullet"/>
      </w:pPr>
      <w:r>
        <w:rPr>
          <w:sz w:val="24"/>
        </w:rPr>
        <w:t>CTO: Think of it as a workflow control plane: structured inputs, provider‑agnostic execution, and consistent artifacts—so teams stop reinventing prompts/scripts and start shipping repeatable workflows.</w:t>
      </w:r>
    </w:p>
    <w:p>
      <w:pPr>
        <w:pStyle w:val="ListBullet"/>
      </w:pPr>
      <w:r>
        <w:rPr>
          <w:sz w:val="24"/>
        </w:rPr>
        <w:t>Engineering Director: Same workflow every time: Validate‑Only catches config issues early, Smoke‑Run proves end‑to‑end plumbing, and Full‑Run is deliberate escalation—reducing failures and spend.</w:t>
      </w:r>
    </w:p>
    <w:p/>
    <w:p>
      <w:r>
        <w:rPr>
          <w:b/>
          <w:sz w:val="28"/>
        </w:rPr>
        <w:t>30‑second MVP demo script (Student persona)</w:t>
      </w:r>
    </w:p>
    <w:p>
      <w:pPr>
        <w:pStyle w:val="ListNumber"/>
      </w:pPr>
      <w:r>
        <w:rPr>
          <w:sz w:val="24"/>
        </w:rPr>
        <w:t>Clone repo → run Docker Compose → UI opens in browser.</w:t>
      </w:r>
    </w:p>
    <w:p>
      <w:pPr>
        <w:pStyle w:val="ListNumber"/>
      </w:pPr>
      <w:r>
        <w:rPr>
          <w:sz w:val="24"/>
        </w:rPr>
        <w:t>Settings: choose provider (OpenAI/Anthropic/Gemini/DeepSeek) and save API key once (server‑side).</w:t>
      </w:r>
    </w:p>
    <w:p>
      <w:pPr>
        <w:pStyle w:val="ListNumber"/>
      </w:pPr>
      <w:r>
        <w:rPr>
          <w:sz w:val="24"/>
        </w:rPr>
        <w:t>Select Persona: Student → Workflow: “Learn Agentic AI”.</w:t>
      </w:r>
    </w:p>
    <w:p>
      <w:pPr>
        <w:pStyle w:val="ListNumber"/>
      </w:pPr>
      <w:r>
        <w:rPr>
          <w:sz w:val="24"/>
        </w:rPr>
        <w:t>Choose dropdowns: framework, tools, output format; Run Mode defaults to Test‑Run.</w:t>
      </w:r>
    </w:p>
    <w:p>
      <w:pPr>
        <w:pStyle w:val="ListNumber"/>
      </w:pPr>
      <w:r>
        <w:rPr>
          <w:sz w:val="24"/>
        </w:rPr>
        <w:t>Submit: Preflight Validate‑Only runs automatically; Smoke run executes with strict caps.</w:t>
      </w:r>
    </w:p>
    <w:p>
      <w:pPr>
        <w:pStyle w:val="ListNumber"/>
      </w:pPr>
      <w:r>
        <w:rPr>
          <w:sz w:val="24"/>
        </w:rPr>
        <w:t>Results: receive structured notes + basic agent trace + recommended next steps; download artifacts.</w:t>
      </w:r>
    </w:p>
    <w:p/>
    <w:p>
      <w:r>
        <w:rPr>
          <w:b/>
          <w:sz w:val="28"/>
        </w:rPr>
        <w:t>MVP guardrails (what we enforce in week‑1 build)</w:t>
      </w:r>
    </w:p>
    <w:p>
      <w:pPr>
        <w:pStyle w:val="ListBullet"/>
      </w:pPr>
      <w:r>
        <w:rPr>
          <w:sz w:val="24"/>
        </w:rPr>
        <w:t>Run Mode is mandatory and enforced server‑side; Validate‑Only preflight always runs.</w:t>
      </w:r>
    </w:p>
    <w:p>
      <w:pPr>
        <w:pStyle w:val="ListBullet"/>
      </w:pPr>
      <w:r>
        <w:rPr>
          <w:sz w:val="24"/>
        </w:rPr>
        <w:t>Keys never reach the browser bundle; UI displays only “connected/not connected” status.</w:t>
      </w:r>
    </w:p>
    <w:p>
      <w:pPr>
        <w:pStyle w:val="ListBullet"/>
      </w:pPr>
      <w:r>
        <w:rPr>
          <w:sz w:val="24"/>
        </w:rPr>
        <w:t>Test‑Run caps: tiny sample size + token/runtime budgets; outputs written to sandbox namespace.</w:t>
      </w:r>
    </w:p>
    <w:p>
      <w:pPr>
        <w:pStyle w:val="ListBullet"/>
      </w:pPr>
      <w:r>
        <w:rPr>
          <w:sz w:val="24"/>
        </w:rPr>
        <w:t>Full‑Run requires explicit selection (and later can add approvals/quotas).</w:t>
      </w:r>
    </w:p>
    <w:p/>
    <w:p>
      <w:r>
        <w:rPr>
          <w:b/>
          <w:sz w:val="24"/>
        </w:rPr>
        <w:t>Reference sources (for diligence and future deck citations)</w:t>
      </w:r>
    </w:p>
    <w:p>
      <w:pPr>
        <w:pStyle w:val="ListBullet"/>
      </w:pPr>
      <w:r>
        <w:rPr>
          <w:sz w:val="20"/>
        </w:rPr>
        <w:t>AI-research-SKILLs repository: https://github.com/Orchestra-Research/AI-research-SKILLs</w:t>
      </w:r>
    </w:p>
    <w:p>
      <w:pPr>
        <w:pStyle w:val="ListBullet"/>
      </w:pPr>
      <w:r>
        <w:rPr>
          <w:sz w:val="20"/>
        </w:rPr>
        <w:t>IBM on agentic workflows: https://www.ibm.com/think/topics/agentic-workflows</w:t>
      </w:r>
    </w:p>
    <w:p>
      <w:pPr>
        <w:pStyle w:val="ListBullet"/>
      </w:pPr>
      <w:r>
        <w:rPr>
          <w:sz w:val="20"/>
        </w:rPr>
        <w:t>OpenAI key safety: https://help.openai.com/en/articles/5112595-best-practices-for-api-key-safety</w:t>
      </w:r>
    </w:p>
    <w:p>
      <w:pPr>
        <w:pStyle w:val="ListBullet"/>
      </w:pPr>
      <w:r>
        <w:rPr>
          <w:sz w:val="20"/>
        </w:rPr>
        <w:t>Google Gemini API key best practices: https://ai.google.dev/gemini-api/docs/api-key</w:t>
      </w:r>
    </w:p>
    <w:p>
      <w:pPr>
        <w:pStyle w:val="ListBullet"/>
      </w:pPr>
      <w:r>
        <w:rPr>
          <w:sz w:val="20"/>
        </w:rPr>
        <w:t>DeepSeek API docs: https://api-docs.deepseek.com/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