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INDICA ETHICOS: EXPANSION N</w:t>
      </w:r>
    </w:p>
    <w:p>
      <w:pPr>
        <w:pStyle w:val="Heading1"/>
      </w:pPr>
      <w:r>
        <w:t xml:space="preserve">Sovereign Plurality Protocol</w:t>
      </w:r>
    </w:p>
    <w:p>
      <w:pPr>
        <w:spacing w:after="240"/>
        <w:jc w:val="center"/>
      </w:pPr>
      <w:r>
        <w:rPr>
          <w:i/>
          <w:iCs/>
          <w:sz w:val="22"/>
          <w:szCs w:val="22"/>
        </w:rPr>
        <w:t xml:space="preserve">Systemic Redesign of Sanskrit Gender-Aware Declension for Data Integrity</w:t>
      </w:r>
    </w:p>
    <w:p>
      <w:pPr>
        <w:pStyle w:val="Heading2"/>
      </w:pPr>
      <w:r>
        <w:t xml:space="preserve">1. Executive Summary</w:t>
      </w:r>
    </w:p>
    <w:p>
      <w:pPr>
        <w:spacing w:after="120"/>
      </w:pPr>
      <w:r>
        <w:t xml:space="preserve">Current Sanskrit plural systems exhibit what we term &amp;#x201C;linguistic entropy&amp;#x201D;—the systematic collapse of gender information into masculine-default forms. This creates what computer scientists recognize as &amp;#x201C;lossy compression&amp;#x201D;: observable data is discarded at the morphological level.</w:t>
      </w:r>
    </w:p>
    <w:p>
      <w:pPr>
        <w:spacing w:after="120"/>
      </w:pPr>
      <w:r>
        <w:t xml:space="preserve">Expansion N introduces a four-way distinction in plural agreement that preserves compositional metadata while remaining morphologically defensible within classical Sanskrit. This protocol is not prescriptive constraint—it is precision infrastructure.</w:t>
      </w:r>
    </w:p>
    <w:p>
      <w:pPr>
        <w:spacing w:after="240"/>
      </w:pPr>
      <w:r>
        <w:t xml:space="preserve">Applications span scientific documentation (biology, ethology), professional communication (administration, journalism), and aesthetic expression (poetry, narrative). In each domain, the distinction transforms grammar from an erasure mechanism into an information-carrying system.</w:t>
      </w:r>
    </w:p>
    <w:p>
      <w:pPr>
        <w:pStyle w:val="Heading2"/>
      </w:pPr>
      <w:r>
        <w:t xml:space="preserve">2. Problem Statement: Linguistic Entropy</w:t>
      </w:r>
    </w:p>
    <w:p>
      <w:pPr>
        <w:pStyle w:val="Heading3"/>
      </w:pPr>
      <w:r>
        <w:t xml:space="preserve">2.1 Classical Sanskrit Collapse</w:t>
      </w:r>
    </w:p>
    <w:p>
      <w:pPr>
        <w:spacing w:after="120"/>
      </w:pPr>
      <w:r>
        <w:t xml:space="preserve">In classical Sanskrit, mixed-gender groups default to the masculine plural. Consider:</w:t>
      </w:r>
    </w:p>
    <w:p>
      <w:pPr>
        <w:spacing w:after="80" w:before="100"/>
      </w:pPr>
      <w:r>
        <w:rPr>
          <w:b/>
          <w:bCs/>
          <w:i/>
          <w:iCs/>
        </w:rPr>
        <w:t xml:space="preserve">चिकित्सकाः कार्यं कुर्वन्ति।</w:t>
      </w:r>
    </w:p>
    <w:p>
      <w:pPr>
        <w:spacing w:after="120"/>
        <w:ind w:left="720"/>
      </w:pPr>
      <w:r>
        <w:t xml:space="preserve">&amp;#x201C;The doctors do work.&amp;#x201D</w:t>
      </w:r>
    </w:p>
    <w:p>
      <w:pPr>
        <w:spacing w:after="240"/>
      </w:pPr>
      <w:r>
        <w:t xml:space="preserve">This form is identical whether referring to: (a) five male doctors, (b) five female doctors, or (c) two male and three female doctors. The morphology carries no information about actual composition. This is linguistic patriarchy encoded as grammar.</w:t>
      </w:r>
    </w:p>
    <w:p>
      <w:pPr>
        <w:pStyle w:val="Heading3"/>
      </w:pPr>
      <w:r>
        <w:t xml:space="preserve">2.2 Information Loss in Professional Contexts</w:t>
      </w:r>
    </w:p>
    <w:p>
      <w:pPr>
        <w:spacing w:after="120"/>
      </w:pPr>
      <w:r>
        <w:t xml:space="preserve">When precision matters—biological research, administrative directives, demographic reporting—this collapse becomes functionally damaging:</w:t>
      </w:r>
    </w:p>
    <w:p>
      <w:pPr>
        <w:pStyle w:val="ListParagraph"/>
        <w:numPr>
          <w:ilvl w:val="0"/>
          <w:numId w:val="2"/>
        </w:numPr>
        <w:spacing w:after="80"/>
      </w:pPr>
      <w:r>
        <w:rPr>
          <w:b/>
          <w:bCs/>
        </w:rPr>
        <w:t xml:space="preserve">Ethology: </w:t>
      </w:r>
      <w:r>
        <w:t xml:space="preserve">A researcher cannot mark whether a pack contains a breeding pair or a female collective without additional, &amp;#x201C;bloated&amp;#x201D; secondary adjectives.</w:t>
      </w:r>
    </w:p>
    <w:p>
      <w:pPr>
        <w:pStyle w:val="ListParagraph"/>
        <w:numPr>
          <w:ilvl w:val="0"/>
          <w:numId w:val="2"/>
        </w:numPr>
        <w:spacing w:after="80"/>
      </w:pPr>
      <w:r>
        <w:rPr>
          <w:b/>
          <w:bCs/>
        </w:rPr>
        <w:t xml:space="preserve">Administration: </w:t>
      </w:r>
      <w:r>
        <w:t xml:space="preserve">A government directive using masculine-default plurals cannot be distinguished from one intentionally excluding women without explicit, cumbersome clarification.</w:t>
      </w:r>
    </w:p>
    <w:p>
      <w:pPr>
        <w:pStyle w:val="ListParagraph"/>
        <w:numPr>
          <w:ilvl w:val="0"/>
          <w:numId w:val="2"/>
        </w:numPr>
        <w:spacing w:after="240"/>
      </w:pPr>
      <w:r>
        <w:rPr>
          <w:b/>
          <w:bCs/>
        </w:rPr>
        <w:t xml:space="preserve">Journalism: </w:t>
      </w:r>
      <w:r>
        <w:t xml:space="preserve">Reporting on social dynamics loses the ability to encode group composition through grammar itself, requiring verbose explanation.</w:t>
      </w:r>
    </w:p>
    <w:p>
      <w:pPr>
        <w:pStyle w:val="Heading2"/>
      </w:pPr>
      <w:r>
        <w:t xml:space="preserve">3. The Solution: Four-Way Precise Plurality</w:t>
      </w:r>
    </w:p>
    <w:p>
      <w:pPr>
        <w:spacing w:after="120"/>
      </w:pPr>
      <w:r>
        <w:t xml:space="preserve">Expansion N establishes a systematic four-way distinction, each morphologically grounded in Sanskrit&amp;#x2019;s inherited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sz w:val="22"/>
                <w:szCs w:val="22"/>
              </w:rPr>
              <w:t xml:space="preserve">Composition</w:t>
            </w:r>
          </w:p>
        </w:tc>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sz w:val="22"/>
                <w:szCs w:val="22"/>
              </w:rPr>
              <w:t xml:space="preserve">Form</w:t>
            </w:r>
          </w:p>
        </w:tc>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sz w:val="22"/>
                <w:szCs w:val="22"/>
              </w:rPr>
              <w:t xml:space="preserve">Grammar</w:t>
            </w:r>
          </w:p>
        </w:tc>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sz w:val="22"/>
                <w:szCs w:val="22"/>
              </w:rPr>
              <w:t xml:space="preserve">Metadata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 only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चिकित्सिकाः</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 plural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Exclusive 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Female only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चिकित्सिकानाः</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 plural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Exclusive 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male + 1 female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चिकित्सिकानौ</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pair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mixed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चिकित्सिकात्</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Oblique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Mixed collective</w:t>
            </w:r>
          </w:p>
        </w:tc>
      </w:tr>
    </w:tbl>
    <w:p>
      <w:pPr>
        <w:spacing w:after="240"/>
      </w:pPr>
      <w:r>
        <w:t xml:space="preserve"/>
      </w:r>
    </w:p>
    <w:p>
      <w:pPr>
        <w:pStyle w:val="Heading2"/>
      </w:pPr>
      <w:r>
        <w:t xml:space="preserve">4. Morphological Foundations</w:t>
      </w:r>
    </w:p>
    <w:p>
      <w:pPr>
        <w:spacing w:after="120"/>
      </w:pPr>
      <w:r>
        <w:t xml:space="preserve">Each form emerges organically from Sanskrit&amp;#x2019;s inherited morphology. This is not neologism; it is recovery.</w:t>
      </w:r>
    </w:p>
    <w:p>
      <w:pPr>
        <w:pStyle w:val="Heading3"/>
      </w:pPr>
      <w:r>
        <w:t xml:space="preserve">4.1 Masculine Plural: चिकित्सिकाः</w:t>
      </w:r>
    </w:p>
    <w:p>
      <w:pPr>
        <w:spacing w:after="120"/>
      </w:pPr>
      <w:r>
        <w:t xml:space="preserve">Standard nominative plural of -ika adjectives. Classical form. No innovation required.</w:t>
      </w:r>
    </w:p>
    <w:p>
      <w:pPr>
        <w:pStyle w:val="Heading3"/>
      </w:pPr>
      <w:r>
        <w:t xml:space="preserve">4.2 Feminine Plural: चिकित्सिकानाः</w:t>
      </w:r>
    </w:p>
    <w:p>
      <w:pPr>
        <w:spacing w:after="80"/>
      </w:pPr>
      <w:r>
        <w:rPr>
          <w:b/>
          <w:bCs/>
        </w:rPr>
        <w:t xml:space="preserve">Formation: </w:t>
      </w:r>
      <w:r>
        <w:t xml:space="preserve">चिकित्सिक + आना + ः</w:t>
      </w:r>
    </w:p>
    <w:p>
      <w:pPr>
        <w:spacing w:after="120"/>
      </w:pPr>
      <w:r>
        <w:t xml:space="preserve">The -आना- stem is the neuter plural marker (e.g., चिकित्सिकानि). By applying the feminine nominative plural ending (-आः) to this same stem, we create a phonologically distinct feminine form. The stem is attested; the ending assignment is systematic.</w:t>
      </w:r>
    </w:p>
    <w:p>
      <w:pPr>
        <w:pStyle w:val="Heading3"/>
      </w:pPr>
      <w:r>
        <w:t xml:space="preserve">4.3 Dual: चिकित्सिकानौ</w:t>
      </w:r>
    </w:p>
    <w:p>
      <w:pPr>
        <w:spacing w:after="120"/>
      </w:pPr>
      <w:r>
        <w:t xml:space="preserve">The dual number is a native Sanskrit category. The dual nominative ending -नौ encodes &amp;#x201C;two entities together.&amp;#x201D; Semantically, this signals equality and symmetry—neither party subsumes the other. This mirrors the theological principle of अर्धनारिश्वर (Ardhanarishvara): two distinct entities unified.</w:t>
      </w:r>
    </w:p>
    <w:p>
      <w:pPr>
        <w:pStyle w:val="Heading3"/>
      </w:pPr>
      <w:r>
        <w:t xml:space="preserve">4.4 Mixed Plural: चिकित्सिकात्</w:t>
      </w:r>
    </w:p>
    <w:p>
      <w:pPr>
        <w:spacing w:after="120"/>
      </w:pPr>
      <w:r>
        <w:t xml:space="preserve">The ablative/instrumental form (चिकित्सिकात्) is repurposed as a &amp;#x201C;neutral nominative&amp;#x201D; for mixed collectives. Oblique forms carry no inherent gender marking—they are structurally neutral. This form signals: &amp;#x201C;multiple entities of varying composition, treated as a unified collective.&amp;#x201D;</w:t>
      </w:r>
    </w:p>
    <w:p>
      <w:pPr>
        <w:spacing w:after="240"/>
      </w:pPr>
      <w:r>
        <w:t xml:space="preserve"/>
      </w:r>
    </w:p>
    <w:p>
      <w:pPr>
        <w:pStyle w:val="Heading2"/>
      </w:pPr>
      <w:r>
        <w:t xml:space="preserve">5. Strategic Applications</w:t>
      </w:r>
    </w:p>
    <w:p>
      <w:pPr>
        <w:pStyle w:val="Heading3"/>
      </w:pPr>
      <w:r>
        <w:t xml:space="preserve">5.1 Biological &amp; Ethological Documentation</w:t>
      </w:r>
    </w:p>
    <w:p>
      <w:pPr>
        <w:spacing w:after="120"/>
      </w:pPr>
      <w:r>
        <w:t xml:space="preserve">In animal behavior studies, pack and herd composition is central to understanding social structure. Expansion N allows researchers to encode this information directly into adjective morphology.</w:t>
      </w:r>
    </w:p>
    <w:p>
      <w:pPr>
        <w:spacing w:after="80" w:before="100"/>
        <w:ind w:left="720"/>
      </w:pPr>
      <w:r>
        <w:rPr>
          <w:i/>
          <w:iCs/>
        </w:rPr>
        <w:t xml:space="preserve">पुरुषवर्गीय सिंहा: सिंहानौ (एकं नर-मादा-युगलम्) केंद्रशक्तिः स्वभवन्ति।</w:t>
      </w:r>
    </w:p>
    <w:p>
      <w:pPr>
        <w:spacing w:after="120"/>
        <w:ind w:left="720"/>
      </w:pPr>
      <w:r>
        <w:t xml:space="preserve">&amp;#x201C;In lion prides, the breeding pair (dual form) constitute the power center.&amp;#x201D;</w:t>
      </w:r>
    </w:p>
    <w:p>
      <w:pPr>
        <w:spacing w:after="80" w:before="100"/>
        <w:ind w:left="720"/>
      </w:pPr>
      <w:r>
        <w:rPr>
          <w:i/>
          <w:iCs/>
        </w:rPr>
        <w:t xml:space="preserve">गणकन्यानाः वर्ग: गणकन्यानाः (नारी-समूहः) सामाजिक-संरचनां प्रशासयन्ति।</w:t>
      </w:r>
    </w:p>
    <w:p>
      <w:pPr>
        <w:spacing w:after="240"/>
        <w:ind w:left="720"/>
      </w:pPr>
      <w:r>
        <w:t xml:space="preserve">&amp;#x201C;In elephant herds, the female collective administers social structure.&amp;#x201D;</w:t>
      </w:r>
    </w:p>
    <w:p>
      <w:pPr>
        <w:pStyle w:val="Heading3"/>
      </w:pPr>
      <w:r>
        <w:t xml:space="preserve">5.2 Journalism &amp; Sociological Reporting</w:t>
      </w:r>
    </w:p>
    <w:p>
      <w:pPr>
        <w:spacing w:after="120"/>
      </w:pPr>
      <w:r>
        <w:t xml:space="preserve">When reporting on social movements, leadership structures, or demographic dynamics, Expansion N transforms the adjective system into a precision instrument for describing group composition.</w:t>
      </w:r>
    </w:p>
    <w:p>
      <w:pPr>
        <w:spacing w:after="80" w:before="100"/>
        <w:ind w:left="720"/>
      </w:pPr>
      <w:r>
        <w:rPr>
          <w:i/>
          <w:iCs/>
        </w:rPr>
        <w:t xml:space="preserve">आंदोलने नेत्रृत्वं चिकित्सिकात् (पञ्च-नर, त्रय:-नारी) साध्यते।</w:t>
      </w:r>
    </w:p>
    <w:p>
      <w:pPr>
        <w:spacing w:after="120"/>
        <w:ind w:left="720"/>
      </w:pPr>
      <w:r>
        <w:t xml:space="preserve">&amp;#x201C;In the movement, leadership is held by a mixed collective (three women, five men).&amp;#x201D; The form चिकित्सिकात् signals: &amp;#x201C;multiple entities, gender composition noted.&amp;#x201D;</w:t>
      </w:r>
    </w:p>
    <w:p>
      <w:pPr>
        <w:spacing w:after="80" w:before="100"/>
        <w:ind w:left="720"/>
      </w:pPr>
      <w:r>
        <w:rPr>
          <w:i/>
          <w:iCs/>
        </w:rPr>
        <w:t xml:space="preserve">[Classical] आंदोलने नेत्रृत्वं चिकित्सिकाः (अनिर्दिष्ट-भेदः) साध्यते।</w:t>
      </w:r>
    </w:p>
    <w:p>
      <w:pPr>
        <w:spacing w:after="240"/>
        <w:ind w:left="720"/>
      </w:pPr>
      <w:r>
        <w:t xml:space="preserve">The classical form obscures composition; the journalist must add extraneous clarification.</w:t>
      </w:r>
    </w:p>
    <w:p>
      <w:pPr>
        <w:pStyle w:val="Heading3"/>
      </w:pPr>
      <w:r>
        <w:t xml:space="preserve">5.3 Poetry &amp; Aesthetic Expression</w:t>
      </w:r>
    </w:p>
    <w:p>
      <w:pPr>
        <w:spacing w:after="120"/>
      </w:pPr>
      <w:r>
        <w:t xml:space="preserve">The dual form चिकित्सिकानौ carries profound symbolic weight. It embodies unity-in-distinction, the principle of अर्धनारिश्वर enacted through grammar itself.</w:t>
      </w:r>
    </w:p>
    <w:p>
      <w:pPr>
        <w:spacing w:after="80" w:before="100"/>
        <w:ind w:left="720"/>
      </w:pPr>
      <w:r>
        <w:rPr>
          <w:i/>
          <w:iCs/>
        </w:rPr>
        <w:t xml:space="preserve">चिकित्सिकानौ कार्यं करतः—न द्वे, किन्तु एकम्।</w:t>
      </w:r>
    </w:p>
    <w:p>
      <w:pPr>
        <w:spacing w:after="240"/>
        <w:ind w:left="720"/>
      </w:pPr>
      <w:r>
        <w:t xml:space="preserve">&amp;#x201C;The [male and female] doctors work together—not two, but one.&amp;#x201D; The dual form becomes a poetic lever for expressing integrated partnership.</w:t>
      </w:r>
    </w:p>
    <w:p>
      <w:pPr>
        <w:pStyle w:val="Heading3"/>
      </w:pPr>
      <w:r>
        <w:t xml:space="preserve">5.4 Administrative &amp; Legal Directives</w:t>
      </w:r>
    </w:p>
    <w:p>
      <w:pPr>
        <w:spacing w:after="120"/>
      </w:pPr>
      <w:r>
        <w:t xml:space="preserve">Government and institutional directives can now achieve precision without verbose secondary language:</w:t>
      </w:r>
    </w:p>
    <w:p>
      <w:pPr>
        <w:pStyle w:val="ListParagraph"/>
        <w:numPr>
          <w:ilvl w:val="0"/>
          <w:numId w:val="2"/>
        </w:numPr>
        <w:spacing w:after="80"/>
      </w:pPr>
      <w:r>
        <w:rPr>
          <w:b/>
          <w:bCs/>
        </w:rPr>
        <w:t xml:space="preserve">All-female board: </w:t>
      </w:r>
      <w:r>
        <w:t xml:space="preserve">&amp;#x201C;चिकित्सिकानां आज्ञा...&amp;#x201D; (directive from the female collective)</w:t>
      </w:r>
    </w:p>
    <w:p>
      <w:pPr>
        <w:pStyle w:val="ListParagraph"/>
        <w:numPr>
          <w:ilvl w:val="0"/>
          <w:numId w:val="2"/>
        </w:numPr>
        <w:spacing w:after="80"/>
      </w:pPr>
      <w:r>
        <w:rPr>
          <w:b/>
          <w:bCs/>
        </w:rPr>
        <w:t xml:space="preserve">Mixed committee: </w:t>
      </w:r>
      <w:r>
        <w:t xml:space="preserve">&amp;#x201C;चिकित्सिकात् आज्ञा...&amp;#x201D; (directive from the mixed body)</w:t>
      </w:r>
    </w:p>
    <w:p>
      <w:pPr>
        <w:pStyle w:val="ListParagraph"/>
        <w:numPr>
          <w:ilvl w:val="0"/>
          <w:numId w:val="2"/>
        </w:numPr>
        <w:spacing w:after="240"/>
      </w:pPr>
      <w:r>
        <w:rPr>
          <w:b/>
          <w:bCs/>
        </w:rPr>
        <w:t xml:space="preserve">Partnered initiative: </w:t>
      </w:r>
      <w:r>
        <w:t xml:space="preserve">&amp;#x201C;चिकित्सिकानौ आज्ञा...&amp;#x201D; (directive from the unified pair)</w:t>
      </w:r>
    </w:p>
    <w:p>
      <w:pPr>
        <w:pStyle w:val="Heading2"/>
      </w:pPr>
      <w:r>
        <w:t xml:space="preserve">6. Implementation Considerations</w:t>
      </w:r>
    </w:p>
    <w:p>
      <w:pPr>
        <w:pStyle w:val="Heading3"/>
      </w:pPr>
      <w:r>
        <w:t xml:space="preserve">6.1 Register-Specific Adoption</w:t>
      </w:r>
    </w:p>
    <w:p>
      <w:pPr>
        <w:spacing w:after="120"/>
      </w:pPr>
      <w:r>
        <w:t xml:space="preserve">This system is designed for precision-critical registers: technical documentation, scholarly writing, journalism, poetry. Casual speech need not adopt it universally. Language naturally develops complexity where function demands it.</w:t>
      </w:r>
    </w:p>
    <w:p>
      <w:pPr>
        <w:pStyle w:val="Heading3"/>
      </w:pPr>
      <w:r>
        <w:t xml:space="preserve">6.2 Backward Compatibility</w:t>
      </w:r>
    </w:p>
    <w:p>
      <w:pPr>
        <w:spacing w:after="120"/>
      </w:pPr>
      <w:r>
        <w:t xml:space="preserve">All four forms remain compatible with classical Sanskrit grammar. Speakers of classical Sanskrit will recognize these forms as morphologically lawful, even if the systematic application is novel. This is not violation—it is regularization.</w:t>
      </w:r>
    </w:p>
    <w:p>
      <w:pPr>
        <w:pStyle w:val="Heading3"/>
      </w:pPr>
      <w:r>
        <w:t xml:space="preserve">6.3 Cross-Register Propagation</w:t>
      </w:r>
    </w:p>
    <w:p>
      <w:pPr>
        <w:spacing w:after="240"/>
      </w:pPr>
      <w:r>
        <w:t xml:space="preserve">As these forms see adoption in technical, poetic, and journalistic registers, they will naturally propagate to other -ika adjectives (e.g., नैतिकाः, पार्थिवाः, आध्यात्मिकाः). The system is scalable and self-propagating.</w:t>
      </w:r>
    </w:p>
    <w:p>
      <w:pPr>
        <w:pStyle w:val="Heading2"/>
      </w:pPr>
      <w:r>
        <w:t xml:space="preserve">7. Philosophical Grounding: Gender &amp; Sovereignty</w:t>
      </w:r>
    </w:p>
    <w:p>
      <w:pPr>
        <w:spacing w:after="120"/>
      </w:pPr>
      <w:r>
        <w:t xml:space="preserve">Expansion N is not merely technical innovation. It encodes a civilizational principle: that gender distinction carries meaning, and that meaning should be preserved in language systems.</w:t>
      </w:r>
    </w:p>
    <w:p>
      <w:pPr>
        <w:spacing w:after="120"/>
      </w:pPr>
      <w:r>
        <w:t xml:space="preserve">In classical Sanskrit, the masculine default colonizes the plural space. Expansion N decolonizes it. By systematizing gender distinction, we assert that:</w:t>
      </w:r>
    </w:p>
    <w:p>
      <w:pPr>
        <w:pStyle w:val="ListParagraph"/>
        <w:numPr>
          <w:ilvl w:val="0"/>
          <w:numId w:val="2"/>
        </w:numPr>
        <w:spacing w:after="80"/>
      </w:pPr>
      <w:r>
        <w:t xml:space="preserve">Precision is not optional—it is foundational to knowledge systems.</w:t>
      </w:r>
    </w:p>
    <w:p>
      <w:pPr>
        <w:pStyle w:val="ListParagraph"/>
        <w:numPr>
          <w:ilvl w:val="0"/>
          <w:numId w:val="2"/>
        </w:numPr>
        <w:spacing w:after="80"/>
      </w:pPr>
      <w:r>
        <w:t xml:space="preserve">Gender is not a peripheral category—it structures social and biological reality and should be visible in grammar.</w:t>
      </w:r>
    </w:p>
    <w:p>
      <w:pPr>
        <w:pStyle w:val="ListParagraph"/>
        <w:numPr>
          <w:ilvl w:val="0"/>
          <w:numId w:val="2"/>
        </w:numPr>
        <w:spacing w:after="120"/>
      </w:pPr>
      <w:r>
        <w:t xml:space="preserve">Language systems are technologies of sovereignty. A language that preserves information through grammar is a sovereign technology.</w:t>
      </w:r>
    </w:p>
    <w:p>
      <w:pPr>
        <w:pStyle w:val="Heading2"/>
      </w:pPr>
      <w:r>
        <w:t xml:space="preserve">8. Conclusion</w:t>
      </w:r>
    </w:p>
    <w:p>
      <w:pPr>
        <w:spacing w:after="240"/>
      </w:pPr>
      <w:r>
        <w:t xml:space="preserve">Expansion N is not a constraint imposed upon Sanskrit. It is Sanskrit&amp;#x2019;s inherited productive capacity, systematized and made explicit. By formalizing the four-way distinction, we transform plural morphology from a site of information loss into a site of information preservation.</w:t>
      </w:r>
    </w:p>
    <w:p>
      <w:pPr>
        <w:spacing w:after="120"/>
      </w:pPr>
      <w:r>
        <w:t xml:space="preserve">This protocol is adopted voluntarily, by those for whom precision matters: biologists, journalists, poets, administrators, scholars. It scales horizontally across -ika adjectives and vertically across registers. It is backward compatible with classical Sanskrit while pointing toward a Sanskrit that is alive, precise, and sovereign.</w:t>
      </w:r>
    </w:p>
    <w:p>
      <w:pPr>
        <w:spacing w:after="0"/>
      </w:pPr>
      <w:r>
        <w:rPr>
          <w:i/>
          <w:iCs/>
        </w:rPr>
        <w:t xml:space="preserve">The future is not a return to the past. The future is the past, systematized, weaponized, and deployed toward freedom.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8" w:val="clear"/>
      <w:spacing w:after="120" w:before="24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20"/>
      <w:outlineLvl w:val="2"/>
    </w:pPr>
    <w:rPr>
      <w:rFonts w:ascii="Calibri" w:cs="Calibri" w:eastAsia="Calibri" w:hAnsi="Calibri"/>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2026-05-06T07:38:03.996Z</dcterms:created>
  <dcterms:modified xsi:type="dcterms:W3CDTF">2026-05-06T07:38:04.013Z</dcterms:modified>
</cp:coreProperties>
</file>

<file path=docProps/custom.xml><?xml version="1.0" encoding="utf-8"?>
<Properties xmlns="http://schemas.openxmlformats.org/officeDocument/2006/custom-properties" xmlns:vt="http://schemas.openxmlformats.org/officeDocument/2006/docPropsVTypes"/>
</file>