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389E2"/>
    <w:p w14:paraId="3F29B4F7"/>
    <w:p w14:paraId="3C9FEABE">
      <w:pPr>
        <w:pStyle w:val="4"/>
        <w:rPr>
          <w:rFonts w:ascii="Sylfaen" w:hAnsi="Sylfaen"/>
          <w:b/>
          <w:bCs/>
          <w:color w:val="000000"/>
          <w:sz w:val="22"/>
          <w:szCs w:val="22"/>
          <w:lang w:val="ka-GE"/>
        </w:rPr>
      </w:pPr>
      <w:r>
        <w:rPr>
          <w:rFonts w:ascii="Sylfaen" w:hAnsi="Sylfaen"/>
          <w:b/>
          <w:bCs/>
          <w:sz w:val="22"/>
          <w:szCs w:val="22"/>
        </w:rPr>
        <w:t>Annex N1</w:t>
      </w:r>
    </w:p>
    <w:tbl>
      <w:tblPr>
        <w:tblStyle w:val="3"/>
        <w:tblW w:w="9810" w:type="dxa"/>
        <w:tblCellSpacing w:w="15" w:type="dxa"/>
        <w:tblInd w:w="-4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64"/>
        <w:gridCol w:w="86"/>
        <w:gridCol w:w="3350"/>
        <w:gridCol w:w="410"/>
      </w:tblGrid>
      <w:tr w14:paraId="56FAC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6BD4E807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  <w:lang w:val="ka-GE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Course</w:t>
            </w: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val="ka-GE" w:bidi="ar"/>
              </w:rPr>
              <w:t xml:space="preserve">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6489B">
            <w:pPr>
              <w:ind w:left="2332" w:hanging="2332"/>
              <w:jc w:val="center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0" w:type="auto"/>
            <w:shd w:val="clear" w:color="auto" w:fill="auto"/>
            <w:vAlign w:val="center"/>
          </w:tcPr>
          <w:p w14:paraId="74AC4A15">
            <w:pPr>
              <w:ind w:left="2332" w:hanging="2332"/>
              <w:jc w:val="center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GMG Academy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10A2F76D">
            <w:pPr>
              <w:ind w:left="2332" w:hanging="2332"/>
              <w:jc w:val="center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</w:p>
        </w:tc>
      </w:tr>
      <w:tr w14:paraId="334A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6D4C5E0E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MAN ME B/C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12E5B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1C28DB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650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7658448E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0061A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5B1DEEFF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Twin Engine &amp; Steering Gear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68AE6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EB605D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275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4EDC9C36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6E9EA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3D74D112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Liquid Cargo &amp; Ballast on LPG Tanker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5776E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43A1A9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6</w:t>
            </w: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50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399D9D0C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0CBD9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57A8B53A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highlight w:val="none"/>
                <w:lang w:bidi="ar"/>
              </w:rPr>
              <w:t>ECDIS Refreshing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D4B28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793C9D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300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161708E9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32041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61419D3B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Polar Navigation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9BAA6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BA4075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4</w:t>
            </w: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00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76478D49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514E2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634BC0C4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Tank Inspection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EFE36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B43BE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1</w:t>
            </w: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25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33C2C00B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0FA85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3F618408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COLREG Full Course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2F0F0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B1EC59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4</w:t>
            </w: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50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04C4DEEA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4C74F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48F340C6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FRAMO 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8C492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69EA4E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375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084EA74D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081C0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3F2291A0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Crane Operator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989E2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6B6603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2</w:t>
            </w: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00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513562CC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55131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354E1643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PSC Full Procedure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8D78B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31A2BF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250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283D5C85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00A13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58CE01DB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Oil Record Book Guidance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2A04E0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09E8CE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1</w:t>
            </w: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50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0435022D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6121F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44851385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Ship Handling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AAB09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055C9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3</w:t>
            </w: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00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3B37A782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3E1DA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6ED41014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Azimuth Thruster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9D4A3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DF5757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3</w:t>
            </w: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00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1726948D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13756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129A0421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Risk Assessment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D2FA5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39959F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20</w:t>
            </w: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622DD5F1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261CE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1B2DFF13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Right Ship Inspection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9F487A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AC6296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2</w:t>
            </w: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50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234EEE69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496B1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3D73D881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MARPOL 73/78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59B77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69EC77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1</w:t>
            </w: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25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5FA1489A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78A8B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2D85A24E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BWTS Principles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B045AD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6DF8A7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200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30E913C8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631AD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7B543524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Mental Health Care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7B005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789917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100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0595E911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50EB7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18F3B5A7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LICOS (Oil Tanker)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C96DE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849C44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625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0E6B9979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276C8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7428016E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LICOS (Chemical Tanker)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BD5A4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CFD802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625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739E9FFD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6DA66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0AD8F5B9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NABCO Engine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77028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767FFA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625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5E1884AB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37C82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24F7C67D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Large Vessel Handling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8677DC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B11394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2</w:t>
            </w: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25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1148FABF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7B78D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157455DD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Purifier / Compressor / Auxiliary Machinery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0EBD7A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87C204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625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462B0558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4E6B7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66F902A9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LCHS 5000 Simulator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8074D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6D031E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625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521D7056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1D566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0BA62066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Maritime Hydraulic 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593E9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784DF3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5</w:t>
            </w: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00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33534A4E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1776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16197C30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Bridge Resource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E00DF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345723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500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70FF914F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360AC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37675569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Basic TrainingforAsphalt/BitumenTanker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446095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39F9E3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3</w:t>
            </w: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50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1F34576D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1C99D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55BD4B1A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Hydraulic System Mooring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70746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DEF8AB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3</w:t>
            </w: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50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28F6BC12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5B414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54511B72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Ice Navigation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6C140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80901D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3</w:t>
            </w: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00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7F257688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3208F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71B36F85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SMS / ISM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A4771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2372EB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1</w:t>
            </w: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25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6CFC9C67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032E6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1E2B65EA">
            <w:pPr>
              <w:ind w:left="2332" w:hanging="2332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Shipboard Safety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17D5B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62BA24">
            <w:pPr>
              <w:ind w:left="2332" w:hanging="2332"/>
              <w:jc w:val="center"/>
              <w:rPr>
                <w:rFonts w:ascii="Sylfaen" w:hAnsi="Sylfaen"/>
                <w:color w:val="000000"/>
                <w:sz w:val="22"/>
                <w:szCs w:val="22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1</w:t>
            </w: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5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0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6E8BC5C1">
            <w:pPr>
              <w:ind w:left="2332" w:hanging="2332"/>
              <w:jc w:val="center"/>
              <w:rPr>
                <w:rFonts w:hint="default" w:ascii="Sylfaen" w:hAnsi="Sylfaen"/>
                <w:color w:val="000000"/>
                <w:sz w:val="22"/>
                <w:szCs w:val="22"/>
                <w:lang w:val="en-US"/>
              </w:rPr>
            </w:pPr>
          </w:p>
        </w:tc>
      </w:tr>
      <w:tr w14:paraId="4D4FC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25A4EAFA">
            <w:pPr>
              <w:ind w:left="2332" w:hanging="2332"/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D7366A">
            <w:pPr>
              <w:ind w:left="2332" w:hanging="2332"/>
              <w:jc w:val="center"/>
              <w:rPr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4F56D3">
            <w:pPr>
              <w:ind w:left="2332" w:hanging="2332"/>
              <w:jc w:val="center"/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2596" w:type="dxa"/>
            <w:shd w:val="clear" w:color="auto" w:fill="auto"/>
            <w:vAlign w:val="center"/>
          </w:tcPr>
          <w:p w14:paraId="5FC2C015">
            <w:pPr>
              <w:ind w:left="2332" w:hanging="2332"/>
              <w:jc w:val="center"/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</w:pPr>
          </w:p>
        </w:tc>
      </w:tr>
      <w:tr w14:paraId="7BF34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07A7CDD0">
            <w:pPr>
              <w:ind w:left="2332" w:hanging="2332"/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Managment of Change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F5604">
            <w:pPr>
              <w:ind w:left="2332" w:hanging="2332"/>
              <w:jc w:val="center"/>
              <w:rPr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E3ACCC">
            <w:pPr>
              <w:ind w:left="2332" w:hanging="2332"/>
              <w:jc w:val="center"/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</w:pP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100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3D68E3AE">
            <w:pPr>
              <w:ind w:left="2332" w:hanging="2332"/>
              <w:jc w:val="center"/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</w:pPr>
          </w:p>
        </w:tc>
      </w:tr>
      <w:tr w14:paraId="25275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40107DE6">
            <w:pPr>
              <w:ind w:left="2332" w:hanging="2332"/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Leadership Course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ABFCA">
            <w:pPr>
              <w:ind w:left="2332" w:hanging="2332"/>
              <w:jc w:val="center"/>
              <w:rPr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5C7D0D">
            <w:pPr>
              <w:ind w:left="2332" w:hanging="2332"/>
              <w:jc w:val="center"/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150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7D363F4D">
            <w:pPr>
              <w:wordWrap w:val="0"/>
              <w:ind w:left="2332" w:hanging="2332"/>
              <w:jc w:val="center"/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</w:pPr>
          </w:p>
        </w:tc>
      </w:tr>
      <w:tr w14:paraId="6289A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7121B0B8">
            <w:pPr>
              <w:ind w:left="2332" w:hanging="2332"/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Behaivioural Competancy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8581C6">
            <w:pPr>
              <w:ind w:left="2332" w:hanging="2332"/>
              <w:jc w:val="center"/>
              <w:rPr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D05762">
            <w:pPr>
              <w:ind w:left="2332" w:hanging="2332"/>
              <w:jc w:val="center"/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125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53B504E5">
            <w:pPr>
              <w:ind w:left="2332" w:hanging="2332"/>
              <w:jc w:val="center"/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</w:pPr>
          </w:p>
        </w:tc>
      </w:tr>
      <w:tr w14:paraId="0DD51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56787E17">
            <w:pPr>
              <w:ind w:left="2332" w:hanging="2332"/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Enclosed Space entry &amp; rescue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A20A7">
            <w:pPr>
              <w:ind w:left="2332" w:hanging="2332"/>
              <w:jc w:val="center"/>
              <w:rPr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13A0E0">
            <w:pPr>
              <w:wordWrap w:val="0"/>
              <w:ind w:left="2332" w:hanging="2332"/>
              <w:jc w:val="center"/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</w:pP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>115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410F9508">
            <w:pPr>
              <w:wordWrap w:val="0"/>
              <w:ind w:left="2332" w:hanging="2332"/>
              <w:jc w:val="center"/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</w:pPr>
          </w:p>
        </w:tc>
      </w:tr>
      <w:tr w14:paraId="4AA5A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43E1A5BC">
            <w:pPr>
              <w:ind w:left="2332" w:hanging="2332"/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ascii="Sylfaen" w:hAnsi="Sylfaen" w:eastAsia="SimSun" w:cs="SimSun"/>
                <w:b/>
                <w:bCs/>
                <w:color w:val="000000"/>
                <w:sz w:val="22"/>
                <w:szCs w:val="22"/>
                <w:lang w:bidi="ar"/>
              </w:rPr>
              <w:t>Train the Trainer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FF63D">
            <w:pPr>
              <w:ind w:left="2332" w:hanging="2332"/>
              <w:jc w:val="center"/>
              <w:rPr>
                <w:rFonts w:ascii="Sylfaen" w:hAnsi="Sylfaen" w:eastAsia="SimSun" w:cs="SimSun"/>
                <w:color w:val="000000"/>
                <w:sz w:val="22"/>
                <w:szCs w:val="22"/>
                <w:highlight w:val="none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B64CF1">
            <w:pPr>
              <w:wordWrap w:val="0"/>
              <w:ind w:left="2332" w:hanging="2332"/>
              <w:jc w:val="center"/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</w:pPr>
            <w:r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  <w:t>500</w:t>
            </w:r>
            <w:r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  <w:t xml:space="preserve"> USD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25B277AB">
            <w:pPr>
              <w:wordWrap w:val="0"/>
              <w:ind w:left="2332" w:hanging="2332"/>
              <w:jc w:val="center"/>
              <w:rPr>
                <w:rStyle w:val="5"/>
                <w:rFonts w:hint="default" w:ascii="Sylfaen" w:hAnsi="Sylfaen" w:eastAsia="SimSun" w:cs="SimSun"/>
                <w:color w:val="000000"/>
                <w:sz w:val="22"/>
                <w:szCs w:val="22"/>
                <w:lang w:val="en-US" w:bidi="ar"/>
              </w:rPr>
            </w:pPr>
          </w:p>
        </w:tc>
      </w:tr>
      <w:tr w14:paraId="50FDD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4622" w:type="dxa"/>
            <w:shd w:val="clear" w:color="auto" w:fill="auto"/>
            <w:vAlign w:val="center"/>
          </w:tcPr>
          <w:p w14:paraId="4FB20ED8">
            <w:pPr>
              <w:ind w:left="2332" w:hanging="2332"/>
              <w:rPr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F05187">
            <w:pPr>
              <w:ind w:left="2332" w:hanging="2332"/>
              <w:jc w:val="right"/>
              <w:rPr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7498D0">
            <w:pPr>
              <w:ind w:left="2332" w:hanging="2332"/>
              <w:jc w:val="right"/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2596" w:type="dxa"/>
            <w:shd w:val="clear" w:color="auto" w:fill="auto"/>
            <w:vAlign w:val="center"/>
          </w:tcPr>
          <w:p w14:paraId="56172546">
            <w:pPr>
              <w:ind w:left="2332" w:hanging="2332"/>
              <w:jc w:val="right"/>
              <w:rPr>
                <w:rStyle w:val="5"/>
                <w:rFonts w:ascii="Sylfaen" w:hAnsi="Sylfaen" w:eastAsia="SimSun" w:cs="SimSun"/>
                <w:color w:val="000000"/>
                <w:sz w:val="22"/>
                <w:szCs w:val="22"/>
                <w:lang w:bidi="ar"/>
              </w:rPr>
            </w:pPr>
          </w:p>
        </w:tc>
      </w:tr>
    </w:tbl>
    <w:p w14:paraId="273F0EE4">
      <w:pPr>
        <w:pStyle w:val="4"/>
        <w:rPr>
          <w:rFonts w:ascii="Times New Roman Bold Italic" w:hAnsi="Times New Roman Bold Italic" w:cs="Times New Roman Bold Italic"/>
          <w:b/>
          <w:bCs/>
          <w:i/>
          <w:iCs/>
          <w:color w:val="000000"/>
        </w:rPr>
      </w:pPr>
    </w:p>
    <w:p w14:paraId="7D7ABA3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lfaen">
    <w:altName w:val="苹方-简"/>
    <w:panose1 w:val="010A0502050306030303"/>
    <w:charset w:val="00"/>
    <w:family w:val="roman"/>
    <w:pitch w:val="default"/>
    <w:sig w:usb0="00000000" w:usb1="00000000" w:usb2="00000000" w:usb3="00000000" w:csb0="0000009F" w:csb1="0000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AF8563"/>
    <w:rsid w:val="4DAF8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2026-08-17T20:40:00Z</dcterms:created>
  <dc:creator>Савчук Вадим</dc:creator>
  <cp:lastModifiedBy>Савчук Вадим</cp:lastModifiedBy>
  <dcterms:modified xsi:type="dcterms:W3CDTF">2026-08-17T20:42:24Z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F31199E50F8348BCA747836A20C211C9_41</vt:lpwstr>
  </property>
</Properties>
</file>